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48F" w:rsidRPr="001877CF" w:rsidRDefault="004F748F" w:rsidP="0094614C">
      <w:pPr>
        <w:spacing w:before="240" w:after="0"/>
        <w:jc w:val="center"/>
        <w:rPr>
          <w:rFonts w:ascii="Verdana" w:hAnsi="Verdana" w:cs="Tahoma"/>
          <w:sz w:val="20"/>
          <w:szCs w:val="20"/>
        </w:rPr>
      </w:pPr>
      <w:r w:rsidRPr="001877CF">
        <w:rPr>
          <w:rFonts w:ascii="Verdana" w:hAnsi="Verdana" w:cs="Tahoma"/>
          <w:sz w:val="20"/>
          <w:szCs w:val="20"/>
        </w:rPr>
        <w:t xml:space="preserve">Załącznik nr </w:t>
      </w:r>
      <w:r w:rsidR="00E861B6">
        <w:rPr>
          <w:rFonts w:ascii="Verdana" w:hAnsi="Verdana" w:cs="Tahoma"/>
          <w:sz w:val="20"/>
          <w:szCs w:val="20"/>
        </w:rPr>
        <w:t>2</w:t>
      </w:r>
      <w:r w:rsidR="004126FF" w:rsidRPr="001877CF">
        <w:rPr>
          <w:rFonts w:ascii="Verdana" w:hAnsi="Verdana" w:cs="Tahoma"/>
          <w:sz w:val="20"/>
          <w:szCs w:val="20"/>
        </w:rPr>
        <w:t xml:space="preserve"> do Regulaminu </w:t>
      </w:r>
      <w:r w:rsidR="001877CF">
        <w:rPr>
          <w:rFonts w:ascii="Verdana" w:hAnsi="Verdana" w:cs="Tahoma"/>
          <w:sz w:val="20"/>
          <w:szCs w:val="20"/>
        </w:rPr>
        <w:t>przyzna</w:t>
      </w:r>
      <w:r w:rsidR="001877CF" w:rsidRPr="001877CF">
        <w:rPr>
          <w:rFonts w:ascii="Verdana" w:hAnsi="Verdana" w:cs="Tahoma"/>
          <w:sz w:val="20"/>
          <w:szCs w:val="20"/>
        </w:rPr>
        <w:t>wania</w:t>
      </w:r>
      <w:r w:rsidR="001877CF">
        <w:rPr>
          <w:rFonts w:ascii="Verdana" w:hAnsi="Verdana" w:cs="Tahoma"/>
          <w:sz w:val="20"/>
          <w:szCs w:val="20"/>
        </w:rPr>
        <w:t xml:space="preserve"> </w:t>
      </w:r>
      <w:r w:rsidR="004126FF" w:rsidRPr="001877CF">
        <w:rPr>
          <w:rFonts w:ascii="Verdana" w:hAnsi="Verdana" w:cs="Tahoma"/>
          <w:sz w:val="20"/>
          <w:szCs w:val="20"/>
        </w:rPr>
        <w:t>środków na prowadzenie firmy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94614C" w:rsidRPr="002B1FAE" w:rsidRDefault="0094614C" w:rsidP="0094614C">
      <w:pPr>
        <w:autoSpaceDE w:val="0"/>
        <w:autoSpaceDN w:val="0"/>
        <w:adjustRightInd w:val="0"/>
        <w:spacing w:after="0"/>
        <w:jc w:val="center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REGULAMIN PRACY KOMISJI OCENY WNIOSKÓW</w:t>
      </w:r>
    </w:p>
    <w:p w:rsidR="004F748F" w:rsidRPr="002B1FAE" w:rsidRDefault="004F748F" w:rsidP="000062CB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sz w:val="20"/>
          <w:szCs w:val="20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</w:p>
    <w:p w:rsidR="004F748F" w:rsidRPr="002B1FAE" w:rsidRDefault="00533E24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I. </w:t>
      </w:r>
      <w:r w:rsidR="004F748F" w:rsidRPr="002B1FAE">
        <w:rPr>
          <w:rFonts w:ascii="Verdana" w:hAnsi="Verdana" w:cs="Tahoma"/>
          <w:b/>
          <w:sz w:val="20"/>
          <w:szCs w:val="20"/>
        </w:rPr>
        <w:t>Postanowienia Ogólne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EE4267" w:rsidRPr="002B1FAE" w:rsidRDefault="004F748F" w:rsidP="00EE4267">
      <w:pPr>
        <w:pStyle w:val="Akapitzlist"/>
        <w:numPr>
          <w:ilvl w:val="0"/>
          <w:numId w:val="38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 xml:space="preserve">Zadaniem Komisji Oceny Wniosków (zwanej dalej KOW) jest ocena merytoryczna </w:t>
      </w:r>
      <w:r w:rsidR="00533E24" w:rsidRPr="002B1FAE">
        <w:rPr>
          <w:rFonts w:cs="Tahoma"/>
          <w:i/>
          <w:color w:val="auto"/>
          <w:sz w:val="20"/>
          <w:szCs w:val="20"/>
        </w:rPr>
        <w:t>W</w:t>
      </w:r>
      <w:r w:rsidRPr="002B1FAE">
        <w:rPr>
          <w:rFonts w:cs="Tahoma"/>
          <w:i/>
          <w:color w:val="auto"/>
          <w:sz w:val="20"/>
          <w:szCs w:val="20"/>
        </w:rPr>
        <w:t xml:space="preserve">niosków o dotację jednorazową na rozwój przedsiębiorczości </w:t>
      </w:r>
      <w:r w:rsidR="00B10320" w:rsidRPr="002B1FAE">
        <w:rPr>
          <w:rFonts w:cs="Tahoma"/>
          <w:i/>
          <w:color w:val="auto"/>
          <w:sz w:val="20"/>
          <w:szCs w:val="20"/>
        </w:rPr>
        <w:t>oraz na przyznanie podstawowego/przedłużonego wsparcia pomostowego.</w:t>
      </w:r>
    </w:p>
    <w:p w:rsidR="00EE4267" w:rsidRPr="002B1FAE" w:rsidRDefault="004F748F" w:rsidP="00EE4267">
      <w:pPr>
        <w:pStyle w:val="Akapitzlist"/>
        <w:numPr>
          <w:ilvl w:val="0"/>
          <w:numId w:val="38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Komisja składa się z Przewodniczącego</w:t>
      </w:r>
      <w:r w:rsidR="00533E24" w:rsidRPr="002B1FAE">
        <w:rPr>
          <w:rFonts w:cs="Tahoma"/>
          <w:color w:val="auto"/>
          <w:sz w:val="20"/>
          <w:szCs w:val="20"/>
        </w:rPr>
        <w:t>, Sekretarza</w:t>
      </w:r>
      <w:r w:rsidRPr="002B1FAE">
        <w:rPr>
          <w:rFonts w:cs="Tahoma"/>
          <w:color w:val="auto"/>
          <w:sz w:val="20"/>
          <w:szCs w:val="20"/>
        </w:rPr>
        <w:t xml:space="preserve"> oraz </w:t>
      </w:r>
      <w:r w:rsidR="000C473D" w:rsidRPr="002B1FAE">
        <w:rPr>
          <w:rFonts w:cs="Tahoma"/>
          <w:color w:val="auto"/>
          <w:sz w:val="20"/>
          <w:szCs w:val="20"/>
        </w:rPr>
        <w:t>3</w:t>
      </w:r>
      <w:r w:rsidR="00533E24" w:rsidRPr="002B1FAE">
        <w:rPr>
          <w:rFonts w:cs="Tahoma"/>
          <w:color w:val="auto"/>
          <w:sz w:val="20"/>
          <w:szCs w:val="20"/>
        </w:rPr>
        <w:t xml:space="preserve"> </w:t>
      </w:r>
      <w:r w:rsidRPr="002B1FAE">
        <w:rPr>
          <w:rFonts w:cs="Tahoma"/>
          <w:color w:val="auto"/>
          <w:sz w:val="20"/>
          <w:szCs w:val="20"/>
        </w:rPr>
        <w:t xml:space="preserve">ekspertów wyłonionych zgodnie z zapisami </w:t>
      </w:r>
      <w:r w:rsidR="00533E24" w:rsidRPr="002B1FAE">
        <w:rPr>
          <w:rFonts w:cs="Tahoma"/>
          <w:color w:val="auto"/>
          <w:sz w:val="20"/>
          <w:szCs w:val="20"/>
        </w:rPr>
        <w:t xml:space="preserve">pkt. 3 </w:t>
      </w:r>
      <w:r w:rsidRPr="002B1FAE">
        <w:rPr>
          <w:rFonts w:cs="Tahoma"/>
          <w:color w:val="auto"/>
          <w:sz w:val="20"/>
          <w:szCs w:val="20"/>
        </w:rPr>
        <w:t>niniejszego regulaminu.</w:t>
      </w:r>
    </w:p>
    <w:p w:rsidR="004F748F" w:rsidRPr="002B1FAE" w:rsidRDefault="004F748F" w:rsidP="00EE4267">
      <w:pPr>
        <w:pStyle w:val="Akapitzlist"/>
        <w:numPr>
          <w:ilvl w:val="0"/>
          <w:numId w:val="38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Komisja działa zgodnie z zapisami:</w:t>
      </w:r>
    </w:p>
    <w:p w:rsidR="004F748F" w:rsidRPr="002B1FAE" w:rsidRDefault="004F748F" w:rsidP="00533E24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niniejszego Regulaminu</w:t>
      </w:r>
      <w:r w:rsidR="00B10320" w:rsidRPr="002B1FAE">
        <w:rPr>
          <w:rFonts w:ascii="Verdana" w:hAnsi="Verdana" w:cs="Tahoma"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533E24" w:rsidRPr="002B1FAE" w:rsidRDefault="00533E24" w:rsidP="00533E24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bCs/>
          <w:iCs/>
          <w:sz w:val="20"/>
          <w:szCs w:val="20"/>
        </w:rPr>
        <w:t>Regulamin przyznawania środków finansowych na prowadzenie firmy</w:t>
      </w:r>
      <w:r w:rsidR="00B10320" w:rsidRPr="002B1FAE">
        <w:rPr>
          <w:rFonts w:ascii="Verdana" w:hAnsi="Verdana" w:cs="Tahoma"/>
          <w:bCs/>
          <w:iCs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4F748F" w:rsidRPr="002B1FAE" w:rsidRDefault="004F748F" w:rsidP="00533E24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Wytycznych i interpretacji Instytucji Zarządzającej Programem Operacyjnym Kapitał Ludzki</w:t>
      </w:r>
      <w:r w:rsidR="00B10320" w:rsidRPr="002B1FAE">
        <w:rPr>
          <w:rFonts w:ascii="Verdana" w:hAnsi="Verdana" w:cs="Tahoma"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4F748F" w:rsidRPr="002B1FAE" w:rsidRDefault="004F748F" w:rsidP="00533E24">
      <w:pPr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Wytycznych i interpretacji Instytucji Pośredniczącej II stopnia – Mazowieckiej Jednostki Wdrażania Programów Unijnych</w:t>
      </w:r>
      <w:r w:rsidR="00B10320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:rsidR="004F748F" w:rsidRPr="002B1FAE" w:rsidRDefault="00533E24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2. </w:t>
      </w:r>
      <w:r w:rsidR="004F748F" w:rsidRPr="002B1FAE">
        <w:rPr>
          <w:rFonts w:ascii="Verdana" w:hAnsi="Verdana" w:cs="Tahoma"/>
          <w:b/>
          <w:sz w:val="20"/>
          <w:szCs w:val="20"/>
        </w:rPr>
        <w:t>Skład Komisji</w:t>
      </w:r>
    </w:p>
    <w:p w:rsidR="00460499" w:rsidRPr="002B1FAE" w:rsidRDefault="00460499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4F748F" w:rsidRPr="002B1FAE" w:rsidRDefault="004F748F" w:rsidP="00EE4267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W skład Komisji wchodzą:</w:t>
      </w:r>
    </w:p>
    <w:p w:rsidR="004F748F" w:rsidRPr="002B1FAE" w:rsidRDefault="004F748F" w:rsidP="00EE4267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Przewodniczący </w:t>
      </w:r>
      <w:r w:rsidR="00343E50" w:rsidRPr="002B1FAE">
        <w:rPr>
          <w:rFonts w:ascii="Verdana" w:hAnsi="Verdana" w:cs="Tahoma"/>
          <w:sz w:val="20"/>
          <w:szCs w:val="20"/>
        </w:rPr>
        <w:t>KOW</w:t>
      </w:r>
      <w:r w:rsidR="00B10320" w:rsidRPr="002B1FAE">
        <w:rPr>
          <w:rFonts w:ascii="Verdana" w:hAnsi="Verdana" w:cs="Tahoma"/>
          <w:sz w:val="20"/>
          <w:szCs w:val="20"/>
        </w:rPr>
        <w:t>,</w:t>
      </w:r>
    </w:p>
    <w:p w:rsidR="004F748F" w:rsidRPr="002B1FAE" w:rsidRDefault="00533E24" w:rsidP="00EE4267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Sekretarz</w:t>
      </w:r>
      <w:r w:rsidR="00343E50" w:rsidRPr="002B1FAE">
        <w:rPr>
          <w:rFonts w:ascii="Verdana" w:hAnsi="Verdana" w:cs="Tahoma"/>
          <w:sz w:val="20"/>
          <w:szCs w:val="20"/>
        </w:rPr>
        <w:t xml:space="preserve"> Komisji,</w:t>
      </w:r>
    </w:p>
    <w:p w:rsidR="004F748F" w:rsidRPr="002B1FAE" w:rsidRDefault="004F748F" w:rsidP="00EE4267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Niezależni </w:t>
      </w:r>
      <w:proofErr w:type="spellStart"/>
      <w:r w:rsidRPr="002B1FAE">
        <w:rPr>
          <w:rFonts w:ascii="Verdana" w:hAnsi="Verdana" w:cs="Tahoma"/>
          <w:sz w:val="20"/>
          <w:szCs w:val="20"/>
        </w:rPr>
        <w:t>eksperci</w:t>
      </w:r>
      <w:proofErr w:type="spellEnd"/>
      <w:r w:rsidRPr="002B1FAE">
        <w:rPr>
          <w:rFonts w:ascii="Verdana" w:hAnsi="Verdana" w:cs="Tahoma"/>
          <w:sz w:val="20"/>
          <w:szCs w:val="20"/>
        </w:rPr>
        <w:t xml:space="preserve"> posiadający wiedzę dotyczącą rozwoju przedsiębiorczości</w:t>
      </w:r>
      <w:r w:rsidR="00181205" w:rsidRPr="002B1FAE">
        <w:rPr>
          <w:rFonts w:ascii="Verdana" w:hAnsi="Verdana" w:cs="Tahoma"/>
          <w:sz w:val="20"/>
          <w:szCs w:val="20"/>
        </w:rPr>
        <w:t xml:space="preserve"> (3 osoby)</w:t>
      </w:r>
      <w:r w:rsidR="00B10320" w:rsidRPr="002B1FAE">
        <w:rPr>
          <w:rFonts w:ascii="Verdana" w:hAnsi="Verdana" w:cs="Tahoma"/>
          <w:sz w:val="20"/>
          <w:szCs w:val="20"/>
        </w:rPr>
        <w:t>,</w:t>
      </w:r>
    </w:p>
    <w:p w:rsidR="004F748F" w:rsidRPr="002B1FAE" w:rsidRDefault="004F748F" w:rsidP="00EE4267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Przedstawiciele Mazowieckiej Jednostki Wdrażania Programów Unijnych</w:t>
      </w:r>
      <w:r w:rsidR="00C43DB6">
        <w:rPr>
          <w:rFonts w:ascii="Verdana" w:hAnsi="Verdana" w:cs="Tahoma"/>
          <w:sz w:val="20"/>
          <w:szCs w:val="20"/>
        </w:rPr>
        <w:t xml:space="preserve"> – jako obserwatorzy</w:t>
      </w:r>
      <w:r w:rsidR="00EE4267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EE4267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 xml:space="preserve">Członkowie Komisji wymienieni w </w:t>
      </w:r>
      <w:r w:rsidR="00533E24" w:rsidRPr="002B1FAE">
        <w:rPr>
          <w:rFonts w:cs="Tahoma"/>
          <w:color w:val="auto"/>
          <w:sz w:val="20"/>
          <w:szCs w:val="20"/>
        </w:rPr>
        <w:t xml:space="preserve">pkt. 2 </w:t>
      </w:r>
      <w:proofErr w:type="spellStart"/>
      <w:r w:rsidR="00533E24" w:rsidRPr="002B1FAE">
        <w:rPr>
          <w:rFonts w:cs="Tahoma"/>
          <w:color w:val="auto"/>
          <w:sz w:val="20"/>
          <w:szCs w:val="20"/>
        </w:rPr>
        <w:t>ppkt</w:t>
      </w:r>
      <w:proofErr w:type="spellEnd"/>
      <w:r w:rsidR="00533E24" w:rsidRPr="002B1FAE">
        <w:rPr>
          <w:rFonts w:cs="Tahoma"/>
          <w:color w:val="auto"/>
          <w:sz w:val="20"/>
          <w:szCs w:val="20"/>
        </w:rPr>
        <w:t xml:space="preserve">. a i b ustanawiani są na mocy </w:t>
      </w:r>
      <w:r w:rsidR="00343E50" w:rsidRPr="002B1FAE">
        <w:rPr>
          <w:rFonts w:cs="Tahoma"/>
          <w:color w:val="auto"/>
          <w:sz w:val="20"/>
          <w:szCs w:val="20"/>
        </w:rPr>
        <w:t>....................................................... (</w:t>
      </w:r>
      <w:r w:rsidR="00533E24" w:rsidRPr="002B1FAE">
        <w:rPr>
          <w:rFonts w:cs="Tahoma"/>
          <w:color w:val="auto"/>
          <w:sz w:val="20"/>
          <w:szCs w:val="20"/>
        </w:rPr>
        <w:t>uchwały</w:t>
      </w:r>
      <w:r w:rsidR="00343E50" w:rsidRPr="002B1FAE">
        <w:rPr>
          <w:rFonts w:cs="Tahoma"/>
          <w:color w:val="auto"/>
          <w:sz w:val="20"/>
          <w:szCs w:val="20"/>
        </w:rPr>
        <w:t xml:space="preserve"> nr</w:t>
      </w:r>
      <w:r w:rsidR="00533E24" w:rsidRPr="002B1FAE">
        <w:rPr>
          <w:rFonts w:cs="Tahoma"/>
          <w:color w:val="auto"/>
          <w:sz w:val="20"/>
          <w:szCs w:val="20"/>
        </w:rPr>
        <w:t xml:space="preserve"> </w:t>
      </w:r>
      <w:r w:rsidR="00343E50" w:rsidRPr="002B1FAE">
        <w:rPr>
          <w:rFonts w:cs="Tahoma"/>
          <w:color w:val="auto"/>
          <w:sz w:val="20"/>
          <w:szCs w:val="20"/>
        </w:rPr>
        <w:t>/innego dokumentu)</w:t>
      </w:r>
      <w:r w:rsidR="00343E50" w:rsidRPr="002B1FAE">
        <w:rPr>
          <w:rStyle w:val="Odwoanieprzypisudolnego"/>
          <w:rFonts w:ascii="Verdana" w:hAnsi="Verdana"/>
          <w:color w:val="auto"/>
          <w:sz w:val="20"/>
          <w:szCs w:val="20"/>
        </w:rPr>
        <w:footnoteReference w:id="1"/>
      </w:r>
      <w:r w:rsidR="00343E50" w:rsidRPr="002B1FAE">
        <w:rPr>
          <w:rFonts w:cs="Tahoma"/>
          <w:color w:val="auto"/>
          <w:sz w:val="20"/>
          <w:szCs w:val="20"/>
        </w:rPr>
        <w:t>.</w:t>
      </w:r>
    </w:p>
    <w:p w:rsidR="00533E24" w:rsidRPr="002B1FAE" w:rsidRDefault="004F748F" w:rsidP="00EE4267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 xml:space="preserve">Zadaniem Przewodniczącego jest zapewnienie zgodności prac Komisji z postanowieniami </w:t>
      </w:r>
      <w:r w:rsidR="00533E24" w:rsidRPr="002B1FAE">
        <w:rPr>
          <w:rFonts w:cs="Tahoma"/>
          <w:color w:val="auto"/>
          <w:sz w:val="20"/>
          <w:szCs w:val="20"/>
        </w:rPr>
        <w:t xml:space="preserve"> </w:t>
      </w:r>
      <w:r w:rsidRPr="002B1FAE">
        <w:rPr>
          <w:rFonts w:cs="Tahoma"/>
          <w:color w:val="auto"/>
          <w:sz w:val="20"/>
          <w:szCs w:val="20"/>
        </w:rPr>
        <w:t>niniejszego Regulaminu.</w:t>
      </w:r>
    </w:p>
    <w:p w:rsidR="00EE4267" w:rsidRPr="002B1FAE" w:rsidRDefault="004F748F" w:rsidP="00EE4267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Przewodniczący sprawuje nadzór nad pracami Komisji i nie uczestniczy w ocenie.</w:t>
      </w:r>
    </w:p>
    <w:p w:rsidR="004F748F" w:rsidRPr="002B1FAE" w:rsidRDefault="004F748F" w:rsidP="00EE4267">
      <w:pPr>
        <w:pStyle w:val="Akapitzlist"/>
        <w:numPr>
          <w:ilvl w:val="0"/>
          <w:numId w:val="39"/>
        </w:numPr>
        <w:autoSpaceDE w:val="0"/>
        <w:autoSpaceDN w:val="0"/>
        <w:adjustRightInd w:val="0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Do zadań Sekretarza należy:</w:t>
      </w:r>
    </w:p>
    <w:p w:rsidR="004F748F" w:rsidRPr="002B1FAE" w:rsidRDefault="004F748F" w:rsidP="004F748F">
      <w:pPr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dostarczenie wniosków przeznaczonych do oceny członkom Komisji,</w:t>
      </w:r>
    </w:p>
    <w:p w:rsidR="004F748F" w:rsidRPr="002B1FAE" w:rsidRDefault="004F748F" w:rsidP="004F748F">
      <w:pPr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gromadzenie i przechowywanie dokumentacji związanej z posiedzeniami Komisji,</w:t>
      </w:r>
    </w:p>
    <w:p w:rsidR="004F748F" w:rsidRPr="002B1FAE" w:rsidRDefault="004F748F" w:rsidP="004F748F">
      <w:pPr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przygotowanie i obsługa posiedzeń Komisji,</w:t>
      </w:r>
    </w:p>
    <w:p w:rsidR="004F748F" w:rsidRPr="002B1FAE" w:rsidRDefault="004F748F" w:rsidP="004F748F">
      <w:pPr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sporządzanie protokołów z posiedzeń Komisji</w:t>
      </w:r>
    </w:p>
    <w:p w:rsidR="006F34EE" w:rsidRPr="002B1FAE" w:rsidRDefault="006F34EE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4F748F" w:rsidRPr="002B1FAE" w:rsidRDefault="00533E24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3. </w:t>
      </w:r>
      <w:r w:rsidR="004F748F" w:rsidRPr="002B1FAE">
        <w:rPr>
          <w:rFonts w:ascii="Verdana" w:hAnsi="Verdana" w:cs="Tahoma"/>
          <w:b/>
          <w:sz w:val="20"/>
          <w:szCs w:val="20"/>
        </w:rPr>
        <w:t>Wybór Ekspertów</w:t>
      </w:r>
    </w:p>
    <w:p w:rsidR="004F748F" w:rsidRPr="002B1FAE" w:rsidRDefault="004F748F" w:rsidP="00533E2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sz w:val="20"/>
          <w:szCs w:val="20"/>
        </w:rPr>
      </w:pPr>
    </w:p>
    <w:p w:rsidR="004F748F" w:rsidRPr="002B1FAE" w:rsidRDefault="004F748F" w:rsidP="004F748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Eksperci wybierani są przez </w:t>
      </w:r>
      <w:r w:rsidR="00533E24" w:rsidRPr="002B1FAE">
        <w:rPr>
          <w:rFonts w:ascii="Verdana" w:hAnsi="Verdana" w:cs="Tahoma"/>
          <w:sz w:val="20"/>
          <w:szCs w:val="20"/>
        </w:rPr>
        <w:t>pracowników Benef</w:t>
      </w:r>
      <w:r w:rsidR="00343E50" w:rsidRPr="002B1FAE">
        <w:rPr>
          <w:rFonts w:ascii="Verdana" w:hAnsi="Verdana" w:cs="Tahoma"/>
          <w:sz w:val="20"/>
          <w:szCs w:val="20"/>
        </w:rPr>
        <w:t>icjenta zaangażowanych w projekt</w:t>
      </w:r>
      <w:r w:rsidRPr="002B1FAE">
        <w:rPr>
          <w:rFonts w:ascii="Verdana" w:hAnsi="Verdana" w:cs="Tahoma"/>
          <w:sz w:val="20"/>
          <w:szCs w:val="20"/>
        </w:rPr>
        <w:t xml:space="preserve"> na podstawie kwalifikacji, udokumentowanej wiedzy i doświadczenia z zakresu przedsiębiorczości, a także ogólnej znajomości zasad realizacji projektów.</w:t>
      </w:r>
    </w:p>
    <w:p w:rsidR="004F748F" w:rsidRPr="002B1FAE" w:rsidRDefault="004F748F" w:rsidP="00B10320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Ekspertem może zostać osoba, która spełnia jednocześnie następujące warunki:</w:t>
      </w:r>
    </w:p>
    <w:p w:rsidR="004F748F" w:rsidRPr="002B1FAE" w:rsidRDefault="004F748F" w:rsidP="004F748F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posiada minimum dwuletnie doświadczenie zawodowe:</w:t>
      </w:r>
    </w:p>
    <w:p w:rsidR="004F748F" w:rsidRPr="002B1FAE" w:rsidRDefault="004F748F" w:rsidP="004F748F">
      <w:pPr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z zakresu rozwoju przedsiębiorczości</w:t>
      </w:r>
      <w:r w:rsidR="00B10320" w:rsidRPr="002B1FAE">
        <w:rPr>
          <w:rFonts w:ascii="Verdana" w:hAnsi="Verdana" w:cs="Tahoma"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4F748F" w:rsidRPr="002B1FAE" w:rsidRDefault="004F748F" w:rsidP="004F748F">
      <w:pPr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z zakresu analizy finansowej i ekonomicznej</w:t>
      </w:r>
      <w:r w:rsidR="00B10320" w:rsidRPr="002B1FAE">
        <w:rPr>
          <w:rFonts w:ascii="Verdana" w:hAnsi="Verdana" w:cs="Tahoma"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4F748F" w:rsidRPr="002B1FAE" w:rsidRDefault="004F748F" w:rsidP="004F748F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posiada zna</w:t>
      </w:r>
      <w:r w:rsidR="00B10320" w:rsidRPr="002B1FAE">
        <w:rPr>
          <w:rFonts w:ascii="Verdana" w:hAnsi="Verdana" w:cs="Tahoma"/>
          <w:sz w:val="20"/>
          <w:szCs w:val="20"/>
        </w:rPr>
        <w:t xml:space="preserve">jomość realiów </w:t>
      </w:r>
      <w:proofErr w:type="spellStart"/>
      <w:r w:rsidR="00B10320" w:rsidRPr="002B1FAE">
        <w:rPr>
          <w:rFonts w:ascii="Verdana" w:hAnsi="Verdana" w:cs="Tahoma"/>
          <w:sz w:val="20"/>
          <w:szCs w:val="20"/>
        </w:rPr>
        <w:t>lokalnego</w:t>
      </w:r>
      <w:proofErr w:type="spellEnd"/>
      <w:r w:rsidR="00B10320" w:rsidRPr="002B1FAE">
        <w:rPr>
          <w:rFonts w:ascii="Verdana" w:hAnsi="Verdana" w:cs="Tahoma"/>
          <w:sz w:val="20"/>
          <w:szCs w:val="20"/>
        </w:rPr>
        <w:t xml:space="preserve"> rynku.</w:t>
      </w:r>
    </w:p>
    <w:p w:rsidR="004F748F" w:rsidRPr="002B1FAE" w:rsidRDefault="004F748F" w:rsidP="004F748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Osoby zainteresowane wykonywaniem obowiązków eksperta składają wniosek, który zawiera:</w:t>
      </w:r>
    </w:p>
    <w:p w:rsidR="004F748F" w:rsidRPr="002B1FAE" w:rsidRDefault="004F748F" w:rsidP="004F748F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Życiorys</w:t>
      </w:r>
      <w:r w:rsidR="00B10320" w:rsidRPr="002B1FAE">
        <w:rPr>
          <w:rFonts w:ascii="Verdana" w:hAnsi="Verdana" w:cs="Tahoma"/>
          <w:sz w:val="20"/>
          <w:szCs w:val="20"/>
        </w:rPr>
        <w:t>,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EE4267" w:rsidRPr="002B1FAE" w:rsidRDefault="004F748F" w:rsidP="00460499">
      <w:pPr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lastRenderedPageBreak/>
        <w:t>Opis dotychczasowego doświadczenia w zakresie oceny biznesplanów</w:t>
      </w:r>
      <w:r w:rsidR="00B10320" w:rsidRPr="002B1FAE">
        <w:rPr>
          <w:rFonts w:ascii="Verdana" w:hAnsi="Verdana" w:cs="Tahoma"/>
          <w:sz w:val="20"/>
          <w:szCs w:val="20"/>
        </w:rPr>
        <w:t>.</w:t>
      </w:r>
    </w:p>
    <w:p w:rsidR="00EE4267" w:rsidRPr="002B1FAE" w:rsidRDefault="00EE4267" w:rsidP="00113466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Przed dokonaniem oceny biznesplanów </w:t>
      </w:r>
      <w:proofErr w:type="spellStart"/>
      <w:r w:rsidRPr="002B1FAE">
        <w:rPr>
          <w:rFonts w:ascii="Verdana" w:hAnsi="Verdana" w:cs="Tahoma"/>
          <w:sz w:val="20"/>
          <w:szCs w:val="20"/>
        </w:rPr>
        <w:t>eksperci</w:t>
      </w:r>
      <w:proofErr w:type="spellEnd"/>
      <w:r w:rsidRPr="002B1FAE">
        <w:rPr>
          <w:rFonts w:ascii="Verdana" w:hAnsi="Verdana" w:cs="Tahoma"/>
          <w:sz w:val="20"/>
          <w:szCs w:val="20"/>
        </w:rPr>
        <w:t xml:space="preserve"> podpisują deklaracje poufności i bezstronności.</w:t>
      </w:r>
    </w:p>
    <w:p w:rsidR="004F748F" w:rsidRPr="002B1FAE" w:rsidRDefault="00EE4267" w:rsidP="00EE4267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Wynagrodzenie ekspertów powołanych do pracy w Komisji jest wydatkiem kwalifikowanym.</w:t>
      </w:r>
    </w:p>
    <w:p w:rsidR="004F748F" w:rsidRPr="002B1FAE" w:rsidRDefault="00EE4267" w:rsidP="00EE426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4. </w:t>
      </w:r>
      <w:r w:rsidR="004F748F" w:rsidRPr="002B1FAE">
        <w:rPr>
          <w:rFonts w:ascii="Verdana" w:hAnsi="Verdana" w:cs="Tahoma"/>
          <w:b/>
          <w:sz w:val="20"/>
          <w:szCs w:val="20"/>
        </w:rPr>
        <w:t>Zasady i kryteria oceny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:rsidR="004F748F" w:rsidRPr="00BA2B3F" w:rsidRDefault="004F748F" w:rsidP="0018120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BA2B3F">
        <w:rPr>
          <w:rFonts w:ascii="Verdana" w:hAnsi="Verdana" w:cs="Tahoma"/>
          <w:sz w:val="20"/>
          <w:szCs w:val="20"/>
        </w:rPr>
        <w:t xml:space="preserve">Posiedzenie Komisji Oceny Wniosków odbywa się w </w:t>
      </w:r>
      <w:r w:rsidR="00BA2B3F">
        <w:rPr>
          <w:rFonts w:ascii="Verdana" w:hAnsi="Verdana" w:cs="Tahoma"/>
          <w:sz w:val="20"/>
          <w:szCs w:val="20"/>
        </w:rPr>
        <w:t>.........................</w:t>
      </w:r>
    </w:p>
    <w:p w:rsidR="00181205" w:rsidRPr="002B1FAE" w:rsidRDefault="004F748F" w:rsidP="0018120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BA2B3F">
        <w:rPr>
          <w:rFonts w:ascii="Verdana" w:hAnsi="Verdana" w:cs="Tahoma"/>
          <w:sz w:val="20"/>
          <w:szCs w:val="20"/>
        </w:rPr>
        <w:t xml:space="preserve">Ocena wniosków prowadzona </w:t>
      </w:r>
      <w:r w:rsidR="00C913E5" w:rsidRPr="00BA2B3F">
        <w:rPr>
          <w:rFonts w:ascii="Verdana" w:hAnsi="Verdana" w:cs="Tahoma"/>
          <w:sz w:val="20"/>
          <w:szCs w:val="20"/>
        </w:rPr>
        <w:t xml:space="preserve">przez ekspertów </w:t>
      </w:r>
      <w:r w:rsidR="00113466" w:rsidRPr="00BA2B3F">
        <w:rPr>
          <w:rFonts w:ascii="Verdana" w:hAnsi="Verdana" w:cs="Tahoma"/>
          <w:sz w:val="20"/>
          <w:szCs w:val="20"/>
        </w:rPr>
        <w:t xml:space="preserve">będzie </w:t>
      </w:r>
      <w:r w:rsidR="00C913E5" w:rsidRPr="00BA2B3F">
        <w:rPr>
          <w:rFonts w:ascii="Verdana" w:hAnsi="Verdana" w:cs="Tahoma"/>
          <w:sz w:val="20"/>
          <w:szCs w:val="20"/>
        </w:rPr>
        <w:t xml:space="preserve">odbywała się </w:t>
      </w:r>
      <w:r w:rsidR="00BA2B3F">
        <w:rPr>
          <w:rFonts w:ascii="Verdana" w:hAnsi="Verdana" w:cs="Tahoma"/>
          <w:sz w:val="20"/>
          <w:szCs w:val="20"/>
        </w:rPr>
        <w:t>.......................</w:t>
      </w:r>
    </w:p>
    <w:p w:rsidR="00181205" w:rsidRPr="002B1FAE" w:rsidRDefault="00181205" w:rsidP="0018120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Ocena wniosków i biznesplanu dokonywana jest przez dwóch losowo wybranych członków KOW (ekspertów) zgodnie z zakresem przewidzianym w Karcie Oceny Merytorycznej  (załącznik nr 4 do regulaminu przyznawania środków finansowych na prowadzenie firmy zatwierdzonym przez IOK.</w:t>
      </w:r>
    </w:p>
    <w:p w:rsidR="00C913E5" w:rsidRPr="002B1FAE" w:rsidRDefault="00113466" w:rsidP="004F748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Warunkiem wydania </w:t>
      </w:r>
      <w:r w:rsidR="00C913E5" w:rsidRPr="002B1FAE">
        <w:rPr>
          <w:rFonts w:ascii="Verdana" w:hAnsi="Verdana" w:cs="Tahoma"/>
          <w:sz w:val="20"/>
          <w:szCs w:val="20"/>
        </w:rPr>
        <w:t xml:space="preserve">ekspertom </w:t>
      </w:r>
      <w:r w:rsidRPr="002B1FAE">
        <w:rPr>
          <w:rFonts w:ascii="Verdana" w:hAnsi="Verdana" w:cs="Tahoma"/>
          <w:sz w:val="20"/>
          <w:szCs w:val="20"/>
        </w:rPr>
        <w:t xml:space="preserve">dokumentów złożonych przez Uczestników/Uczestniczki projektu będzie bezwzględny obowiązek ich </w:t>
      </w:r>
      <w:r w:rsidR="004F748F" w:rsidRPr="002B1FAE">
        <w:rPr>
          <w:rFonts w:ascii="Verdana" w:hAnsi="Verdana" w:cs="Tahoma"/>
          <w:sz w:val="20"/>
          <w:szCs w:val="20"/>
        </w:rPr>
        <w:t xml:space="preserve">zwrotu </w:t>
      </w:r>
      <w:r w:rsidRPr="002B1FAE">
        <w:rPr>
          <w:rFonts w:ascii="Verdana" w:hAnsi="Verdana" w:cs="Tahoma"/>
          <w:sz w:val="20"/>
          <w:szCs w:val="20"/>
        </w:rPr>
        <w:t>bezpośrednio po dokonaniu oceny</w:t>
      </w:r>
      <w:r w:rsidR="00C913E5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4F748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Eksperci dokonują oceny niezależnie, nie kontaktując się ze sobą.  </w:t>
      </w:r>
    </w:p>
    <w:p w:rsidR="004F748F" w:rsidRPr="002B1FAE" w:rsidRDefault="004F748F" w:rsidP="004F748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Wnioski oceniane są na podstawie następujących kryteriów: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Projekt przedsięwzięcia (przejrzystość założeń, wyczerpujący opis, racjonalność),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 xml:space="preserve">Potencjał i wykształcenie Uczestnika/Uczestniczki projektu (umiejętności i doświadczenie, które </w:t>
      </w:r>
      <w:proofErr w:type="spellStart"/>
      <w:r w:rsidRPr="002B1FAE">
        <w:rPr>
          <w:rFonts w:cs="Tahoma"/>
          <w:color w:val="auto"/>
          <w:sz w:val="20"/>
          <w:szCs w:val="20"/>
        </w:rPr>
        <w:t>maja</w:t>
      </w:r>
      <w:proofErr w:type="spellEnd"/>
      <w:r w:rsidRPr="002B1FAE">
        <w:rPr>
          <w:rFonts w:cs="Tahoma"/>
          <w:color w:val="auto"/>
          <w:sz w:val="20"/>
          <w:szCs w:val="20"/>
        </w:rPr>
        <w:t xml:space="preserve"> znaczenie w powodzeniu biznesu)</w:t>
      </w:r>
      <w:r w:rsidR="00B10320" w:rsidRPr="002B1FAE">
        <w:rPr>
          <w:rFonts w:cs="Tahoma"/>
          <w:color w:val="auto"/>
          <w:sz w:val="20"/>
          <w:szCs w:val="20"/>
        </w:rPr>
        <w:t>,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Wykonalność przedsięwzięcia (dostępność zasobów, możliwości pozyskania rynków zbytu, zapewnienie płynności finansowej po upływie okresu 12 miesięcy od zarejestrowania przedsiębiorstwa);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Znajomość rynku i konkurencji (opis produktu, trafność wyboru segmentu rynku, grupy docelowa, sposób prowadzenia dystrybucji i promoc</w:t>
      </w:r>
      <w:r w:rsidR="00B10320" w:rsidRPr="002B1FAE">
        <w:rPr>
          <w:rFonts w:cs="Tahoma"/>
          <w:color w:val="auto"/>
          <w:sz w:val="20"/>
          <w:szCs w:val="20"/>
        </w:rPr>
        <w:t>ji, ocena konkurencja na rynku),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Zagrożenia i możliwości (Rozpoznanie sytuacji w bezpośrednim i ogólnym otoczeniu rynkowym, osza</w:t>
      </w:r>
      <w:r w:rsidR="00B10320" w:rsidRPr="002B1FAE">
        <w:rPr>
          <w:rFonts w:cs="Tahoma"/>
          <w:color w:val="auto"/>
          <w:sz w:val="20"/>
          <w:szCs w:val="20"/>
        </w:rPr>
        <w:t>cowanie kierunków jego rozwoju),</w:t>
      </w:r>
    </w:p>
    <w:p w:rsidR="00C913E5" w:rsidRPr="002B1FAE" w:rsidRDefault="00C913E5" w:rsidP="00C913E5">
      <w:pPr>
        <w:pStyle w:val="Akapitzlist"/>
        <w:numPr>
          <w:ilvl w:val="0"/>
          <w:numId w:val="41"/>
        </w:numPr>
        <w:spacing w:before="120" w:line="276" w:lineRule="auto"/>
        <w:jc w:val="both"/>
        <w:rPr>
          <w:rFonts w:cs="Tahoma"/>
          <w:color w:val="auto"/>
          <w:sz w:val="20"/>
          <w:szCs w:val="20"/>
        </w:rPr>
      </w:pPr>
      <w:r w:rsidRPr="002B1FAE">
        <w:rPr>
          <w:rFonts w:cs="Tahoma"/>
          <w:color w:val="auto"/>
          <w:sz w:val="20"/>
          <w:szCs w:val="20"/>
        </w:rPr>
        <w:t>Opłacalność, efektywność i racjonalność finansowa przedsięwzięcia (uzasadnienie wydatków, racjonalność wydatków na zakup towarów i usług przeznaczonych na rozpoczęcie działalności)</w:t>
      </w:r>
      <w:r w:rsidR="00B10320" w:rsidRPr="002B1FAE">
        <w:rPr>
          <w:rFonts w:cs="Tahoma"/>
          <w:color w:val="auto"/>
          <w:sz w:val="20"/>
          <w:szCs w:val="20"/>
        </w:rPr>
        <w:t>.</w:t>
      </w:r>
    </w:p>
    <w:p w:rsidR="00C913E5" w:rsidRPr="002B1FAE" w:rsidRDefault="00C913E5" w:rsidP="00C913E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Pierwsze posiedzenie KOW odbędzie się po otrzymaniu wszystkich Kart Oceny </w:t>
      </w:r>
      <w:r w:rsidR="00BA2B3F">
        <w:rPr>
          <w:rFonts w:ascii="Verdana" w:hAnsi="Verdana" w:cs="Tahoma"/>
          <w:sz w:val="20"/>
          <w:szCs w:val="20"/>
        </w:rPr>
        <w:t>Formalnej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C913E5" w:rsidRPr="002B1FAE" w:rsidRDefault="00C913E5" w:rsidP="00C913E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Podczas posiedzenia KOW zostaną sporządzone dwie listy rankingowe z podziałem na płeć, ze względu na konieczność zapewnienia udziału minim</w:t>
      </w:r>
      <w:r w:rsidR="00B10320" w:rsidRPr="002B1FAE">
        <w:rPr>
          <w:rFonts w:ascii="Verdana" w:hAnsi="Verdana" w:cs="Tahoma"/>
          <w:sz w:val="20"/>
          <w:szCs w:val="20"/>
        </w:rPr>
        <w:t>alnej liczby</w:t>
      </w:r>
      <w:r w:rsidRPr="002B1FAE">
        <w:rPr>
          <w:rFonts w:ascii="Verdana" w:hAnsi="Verdana" w:cs="Tahoma"/>
          <w:sz w:val="20"/>
          <w:szCs w:val="20"/>
        </w:rPr>
        <w:t xml:space="preserve"> kobiet (</w:t>
      </w:r>
      <w:r w:rsidR="00BA2B3F">
        <w:rPr>
          <w:rFonts w:ascii="Verdana" w:hAnsi="Verdana" w:cs="Tahoma"/>
          <w:sz w:val="20"/>
          <w:szCs w:val="20"/>
        </w:rPr>
        <w:t>..........</w:t>
      </w:r>
      <w:r w:rsidRPr="002B1FAE">
        <w:rPr>
          <w:rFonts w:ascii="Verdana" w:hAnsi="Verdana" w:cs="Tahoma"/>
          <w:sz w:val="20"/>
          <w:szCs w:val="20"/>
        </w:rPr>
        <w:t xml:space="preserve"> osób).</w:t>
      </w:r>
    </w:p>
    <w:p w:rsidR="009F1811" w:rsidRPr="002B1FAE" w:rsidRDefault="009F1811" w:rsidP="00C913E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4F748F" w:rsidRPr="002B1FAE" w:rsidRDefault="00C913E5" w:rsidP="00C913E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5. </w:t>
      </w:r>
      <w:r w:rsidR="004F748F" w:rsidRPr="002B1FAE">
        <w:rPr>
          <w:rFonts w:ascii="Verdana" w:hAnsi="Verdana" w:cs="Tahoma"/>
          <w:b/>
          <w:sz w:val="20"/>
          <w:szCs w:val="20"/>
        </w:rPr>
        <w:t>Zasada bezstronności i poufności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:rsidR="00B10320" w:rsidRPr="002B1FAE" w:rsidRDefault="004F748F" w:rsidP="00B1032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Członkowie K</w:t>
      </w:r>
      <w:r w:rsidR="00460499" w:rsidRPr="002B1FAE">
        <w:rPr>
          <w:rFonts w:ascii="Verdana" w:hAnsi="Verdana" w:cs="Tahoma"/>
          <w:sz w:val="20"/>
          <w:szCs w:val="20"/>
        </w:rPr>
        <w:t>omisji nie mogą być związani z U</w:t>
      </w:r>
      <w:r w:rsidRPr="002B1FAE">
        <w:rPr>
          <w:rFonts w:ascii="Verdana" w:hAnsi="Verdana" w:cs="Tahoma"/>
          <w:sz w:val="20"/>
          <w:szCs w:val="20"/>
        </w:rPr>
        <w:t>czestnikiem</w:t>
      </w:r>
      <w:r w:rsidR="00460499" w:rsidRPr="002B1FAE">
        <w:rPr>
          <w:rFonts w:ascii="Verdana" w:hAnsi="Verdana" w:cs="Tahoma"/>
          <w:sz w:val="20"/>
          <w:szCs w:val="20"/>
        </w:rPr>
        <w:t>/Uczestniczką</w:t>
      </w:r>
      <w:r w:rsidRPr="002B1FAE">
        <w:rPr>
          <w:rFonts w:ascii="Verdana" w:hAnsi="Verdana" w:cs="Tahoma"/>
          <w:sz w:val="20"/>
          <w:szCs w:val="20"/>
        </w:rPr>
        <w:t xml:space="preserve"> projektu stosunkiem osobistym lub służbowym, takiego rodzaju, który mógłby wywołać wątpliwości co do bezstronności przeprowadzo</w:t>
      </w:r>
      <w:r w:rsidR="00460499" w:rsidRPr="002B1FAE">
        <w:rPr>
          <w:rFonts w:ascii="Verdana" w:hAnsi="Verdana" w:cs="Tahoma"/>
          <w:sz w:val="20"/>
          <w:szCs w:val="20"/>
        </w:rPr>
        <w:t xml:space="preserve">nych czynności. Oceniającego i Uczestnika/Uczestniczkę </w:t>
      </w:r>
      <w:r w:rsidRPr="002B1FAE">
        <w:rPr>
          <w:rFonts w:ascii="Verdana" w:hAnsi="Verdana" w:cs="Tahoma"/>
          <w:sz w:val="20"/>
          <w:szCs w:val="20"/>
        </w:rPr>
        <w:t>projektu wnioskującego</w:t>
      </w:r>
      <w:r w:rsidR="00460499" w:rsidRPr="002B1FAE">
        <w:rPr>
          <w:rFonts w:ascii="Verdana" w:hAnsi="Verdana" w:cs="Tahoma"/>
          <w:sz w:val="20"/>
          <w:szCs w:val="20"/>
        </w:rPr>
        <w:t>/</w:t>
      </w:r>
      <w:proofErr w:type="spellStart"/>
      <w:r w:rsidR="00460499" w:rsidRPr="002B1FAE">
        <w:rPr>
          <w:rFonts w:ascii="Verdana" w:hAnsi="Verdana" w:cs="Tahoma"/>
          <w:sz w:val="20"/>
          <w:szCs w:val="20"/>
        </w:rPr>
        <w:t>jącą</w:t>
      </w:r>
      <w:proofErr w:type="spellEnd"/>
      <w:r w:rsidRPr="002B1FAE">
        <w:rPr>
          <w:rFonts w:ascii="Verdana" w:hAnsi="Verdana" w:cs="Tahoma"/>
          <w:sz w:val="20"/>
          <w:szCs w:val="20"/>
        </w:rPr>
        <w:t xml:space="preserve"> o środki finansowe na rozwój przedsiębiorczości/ wsparcie pomostowe nie może łączyć związek małżeński, pożycie faktyczne, stosunek pokrewieństwa i powinowactwa w linii prostej oraz pokrewieństwa lub powinowactwa w linii bocznej do drugiego stopnia. Oceniający nie może być związany z </w:t>
      </w:r>
      <w:r w:rsidR="00460499" w:rsidRPr="002B1FAE">
        <w:rPr>
          <w:rFonts w:ascii="Verdana" w:hAnsi="Verdana" w:cs="Tahoma"/>
          <w:sz w:val="20"/>
          <w:szCs w:val="20"/>
        </w:rPr>
        <w:t>Uczestnikiem/Uczestniczką</w:t>
      </w:r>
      <w:r w:rsidRPr="002B1FAE">
        <w:rPr>
          <w:rFonts w:ascii="Verdana" w:hAnsi="Verdana" w:cs="Tahoma"/>
          <w:sz w:val="20"/>
          <w:szCs w:val="20"/>
        </w:rPr>
        <w:t xml:space="preserve"> z tytułu przysposobienia, opieki, kurateli. W przypadku stwierdzenia takiej zależności oceniający jest zobowiązany do niezwłocznego poinformowania o tym fakcie Przewodniczącego i wycofania się z oceny.</w:t>
      </w:r>
      <w:r w:rsidR="00460499" w:rsidRPr="002B1FAE">
        <w:rPr>
          <w:rFonts w:ascii="Verdana" w:hAnsi="Verdana" w:cs="Tahoma"/>
          <w:sz w:val="20"/>
          <w:szCs w:val="20"/>
        </w:rPr>
        <w:t xml:space="preserve"> </w:t>
      </w:r>
      <w:r w:rsidRPr="002B1FAE">
        <w:rPr>
          <w:rFonts w:ascii="Verdana" w:hAnsi="Verdana" w:cs="Tahoma"/>
          <w:sz w:val="20"/>
          <w:szCs w:val="20"/>
        </w:rPr>
        <w:t xml:space="preserve">Członkowie Komisji zobowiązani są do zapoznania się z </w:t>
      </w:r>
      <w:r w:rsidR="00460499" w:rsidRPr="002B1FAE">
        <w:rPr>
          <w:rFonts w:ascii="Verdana" w:hAnsi="Verdana" w:cs="Tahoma"/>
          <w:bCs/>
          <w:iCs/>
          <w:sz w:val="20"/>
          <w:szCs w:val="20"/>
        </w:rPr>
        <w:t>Regulaminem przyznawania środków finansowych na prowadzenie firmy</w:t>
      </w:r>
      <w:r w:rsidR="00460499" w:rsidRPr="002B1FAE">
        <w:rPr>
          <w:rFonts w:ascii="Verdana" w:hAnsi="Verdana" w:cs="Tahoma"/>
          <w:sz w:val="20"/>
          <w:szCs w:val="20"/>
        </w:rPr>
        <w:t xml:space="preserve"> oraz niniejszym regulaminem.</w:t>
      </w:r>
    </w:p>
    <w:p w:rsidR="00B10320" w:rsidRPr="002B1FAE" w:rsidRDefault="004F748F" w:rsidP="00B1032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lastRenderedPageBreak/>
        <w:t>Członkowie Komisji są odpowiedzialni za jakość podejmowanych decyzji, rozumianych jako rzetelna i bezstronna ocena merytoryczna projektu, dokonana na podstawie wszystkich wymaganych kartą oceny elementów.</w:t>
      </w:r>
    </w:p>
    <w:p w:rsidR="004F748F" w:rsidRPr="002B1FAE" w:rsidRDefault="004F748F" w:rsidP="00B10320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Naruszenie zasad niniejszego Regulaminu może spowodować wykluczenie z prac Komisji.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4F748F" w:rsidRPr="002B1FAE" w:rsidRDefault="00742C8D" w:rsidP="0046049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>6</w:t>
      </w:r>
      <w:r w:rsidR="00460499" w:rsidRPr="002B1FAE">
        <w:rPr>
          <w:rFonts w:ascii="Verdana" w:hAnsi="Verdana" w:cs="Tahoma"/>
          <w:b/>
          <w:sz w:val="20"/>
          <w:szCs w:val="20"/>
        </w:rPr>
        <w:t xml:space="preserve">. </w:t>
      </w:r>
      <w:r w:rsidR="004F748F" w:rsidRPr="002B1FAE">
        <w:rPr>
          <w:rFonts w:ascii="Verdana" w:hAnsi="Verdana" w:cs="Tahoma"/>
          <w:b/>
          <w:sz w:val="20"/>
          <w:szCs w:val="20"/>
        </w:rPr>
        <w:t>Tryb pracy Komisji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Ocena dokumentacji projektowej dokonywana</w:t>
      </w:r>
      <w:r w:rsidR="00B10320" w:rsidRPr="002B1FAE">
        <w:rPr>
          <w:rFonts w:ascii="Verdana" w:hAnsi="Verdana" w:cs="Tahoma"/>
          <w:sz w:val="20"/>
          <w:szCs w:val="20"/>
        </w:rPr>
        <w:t xml:space="preserve"> jest przy wykorzystaniu Karty Oceny M</w:t>
      </w:r>
      <w:r w:rsidRPr="002B1FAE">
        <w:rPr>
          <w:rFonts w:ascii="Verdana" w:hAnsi="Verdana" w:cs="Tahoma"/>
          <w:sz w:val="20"/>
          <w:szCs w:val="20"/>
        </w:rPr>
        <w:t>erytorycznej.</w:t>
      </w:r>
    </w:p>
    <w:p w:rsidR="00181205" w:rsidRPr="002B1FAE" w:rsidRDefault="004F748F" w:rsidP="000C473D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Każdy z członków Komisji</w:t>
      </w:r>
      <w:r w:rsidR="00B10320" w:rsidRPr="002B1FAE">
        <w:rPr>
          <w:rFonts w:ascii="Verdana" w:hAnsi="Verdana" w:cs="Tahoma"/>
          <w:sz w:val="20"/>
          <w:szCs w:val="20"/>
        </w:rPr>
        <w:t xml:space="preserve"> (</w:t>
      </w:r>
      <w:proofErr w:type="spellStart"/>
      <w:r w:rsidR="00B10320" w:rsidRPr="002B1FAE">
        <w:rPr>
          <w:rFonts w:ascii="Verdana" w:hAnsi="Verdana" w:cs="Tahoma"/>
          <w:sz w:val="20"/>
          <w:szCs w:val="20"/>
        </w:rPr>
        <w:t>eksperci</w:t>
      </w:r>
      <w:proofErr w:type="spellEnd"/>
      <w:r w:rsidR="00B10320" w:rsidRPr="002B1FAE">
        <w:rPr>
          <w:rFonts w:ascii="Verdana" w:hAnsi="Verdana" w:cs="Tahoma"/>
          <w:sz w:val="20"/>
          <w:szCs w:val="20"/>
        </w:rPr>
        <w:t>)</w:t>
      </w:r>
      <w:r w:rsidRPr="002B1FAE">
        <w:rPr>
          <w:rFonts w:ascii="Verdana" w:hAnsi="Verdana" w:cs="Tahoma"/>
          <w:sz w:val="20"/>
          <w:szCs w:val="20"/>
        </w:rPr>
        <w:t>, dokonuje własnej</w:t>
      </w:r>
      <w:r w:rsidR="00B10320" w:rsidRPr="002B1FAE">
        <w:rPr>
          <w:rFonts w:ascii="Verdana" w:hAnsi="Verdana" w:cs="Tahoma"/>
          <w:sz w:val="20"/>
          <w:szCs w:val="20"/>
        </w:rPr>
        <w:t xml:space="preserve"> oceny dokumentacji projektowej</w:t>
      </w:r>
      <w:r w:rsidR="000C473D" w:rsidRPr="002B1FAE">
        <w:rPr>
          <w:rFonts w:ascii="Verdana" w:hAnsi="Verdana" w:cs="Arial"/>
          <w:sz w:val="20"/>
          <w:szCs w:val="20"/>
        </w:rPr>
        <w:t xml:space="preserve"> </w:t>
      </w:r>
      <w:r w:rsidR="000C473D" w:rsidRPr="002B1FAE">
        <w:rPr>
          <w:rFonts w:ascii="Verdana" w:hAnsi="Verdana" w:cs="Tahoma"/>
          <w:sz w:val="20"/>
          <w:szCs w:val="20"/>
        </w:rPr>
        <w:t xml:space="preserve">przypisanej mu metodą losową. </w:t>
      </w:r>
      <w:r w:rsidRPr="002B1FAE">
        <w:rPr>
          <w:rFonts w:ascii="Verdana" w:hAnsi="Verdana" w:cs="Tahoma"/>
          <w:sz w:val="20"/>
          <w:szCs w:val="20"/>
        </w:rPr>
        <w:t>Końcowa ocena punktowa projektu stanowi średnią arytmetyczną ocen dokonanych przez dwóch członków Komisji.</w:t>
      </w:r>
    </w:p>
    <w:p w:rsidR="004F748F" w:rsidRPr="002B1FAE" w:rsidRDefault="003231F7" w:rsidP="0018120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Ocena każdego kryterium musi posiadać pisemne uzasadnienie </w:t>
      </w:r>
      <w:r w:rsidR="00181205" w:rsidRPr="002B1FAE">
        <w:rPr>
          <w:rFonts w:ascii="Verdana" w:hAnsi="Verdana" w:cs="Tahoma"/>
          <w:sz w:val="20"/>
          <w:szCs w:val="20"/>
        </w:rPr>
        <w:t xml:space="preserve">(minimum 5 zdań opisu) </w:t>
      </w:r>
      <w:r w:rsidRPr="002B1FAE">
        <w:rPr>
          <w:rFonts w:ascii="Verdana" w:hAnsi="Verdana" w:cs="Tahoma"/>
          <w:sz w:val="20"/>
          <w:szCs w:val="20"/>
        </w:rPr>
        <w:t>wpisane w Karcie Oceny Merytorycznej</w:t>
      </w:r>
      <w:r w:rsidR="00181205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Członek Komisji zobowiązany jest do przedstawienia w formie pisemnej uzasadnienia wystawionej oceny końcowej biznesplanu, jak i ocen cząstkowych z poszczególnych części biznesplanu.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Dokonanie oceny </w:t>
      </w:r>
      <w:r w:rsidR="00B10320" w:rsidRPr="002B1FAE">
        <w:rPr>
          <w:rFonts w:ascii="Verdana" w:hAnsi="Verdana" w:cs="Tahoma"/>
          <w:sz w:val="20"/>
          <w:szCs w:val="20"/>
        </w:rPr>
        <w:t>C</w:t>
      </w:r>
      <w:r w:rsidRPr="002B1FAE">
        <w:rPr>
          <w:rFonts w:ascii="Verdana" w:hAnsi="Verdana" w:cs="Tahoma"/>
          <w:sz w:val="20"/>
          <w:szCs w:val="20"/>
        </w:rPr>
        <w:t>złonek Komisji potwierdza własnoręcznym podpisem</w:t>
      </w:r>
      <w:r w:rsidR="00B10320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Członek Komisji oceniający biznesplan/Wniosek o przyznanie podstawowego/ przedłużonego wsparcia pomostowego ma możliwość obniżenia wysokości wnioskowanej dotacji w przypadku zidentyfikowania kosztów, które uzna za:</w:t>
      </w:r>
    </w:p>
    <w:p w:rsidR="004F748F" w:rsidRPr="002B1FAE" w:rsidRDefault="004F748F" w:rsidP="004F748F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nieuzasadnione (np. za niezwiązane z przedsięwzięciem, niekonieczne do poniesienia)</w:t>
      </w:r>
      <w:r w:rsidR="00B10320" w:rsidRPr="002B1FAE">
        <w:rPr>
          <w:rFonts w:ascii="Verdana" w:hAnsi="Verdana" w:cs="Tahoma"/>
          <w:sz w:val="20"/>
          <w:szCs w:val="20"/>
        </w:rPr>
        <w:t>,</w:t>
      </w:r>
    </w:p>
    <w:p w:rsidR="004F748F" w:rsidRPr="002B1FAE" w:rsidRDefault="004F748F" w:rsidP="004F748F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zawyżone w porównaniu ze stawkami rynkowymi. 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Członek Komisji, przedstawiając propozycję niższej kwoty dofinansowania, powinien brać pod uwagę, czy po takiej zmianie przedsięwzięcie opisane w biznesplanie/Wniosku o przyznanie podstawowego/przedłużonego wsparcia pomostowego będzie nadal wykonalne i utrzyma swoje standardy jakościowe.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Członkowie Komisji, którzy oceniali dany biznesplan/Wniosek o przyznanie podstawowego/przedłużonego wsparcia pomostowego wypracowują wspólne stanowisko odnośnie obniżenia wysokości proponowanej kwoty dofinansowania, a następnie zapisują ustalenia w Protokole dot. kwoty dofinansowania</w:t>
      </w:r>
      <w:r w:rsidR="00B10320" w:rsidRPr="002B1FAE">
        <w:rPr>
          <w:rFonts w:ascii="Verdana" w:hAnsi="Verdana" w:cs="Tahoma"/>
          <w:sz w:val="20"/>
          <w:szCs w:val="20"/>
        </w:rPr>
        <w:t>.</w:t>
      </w:r>
      <w:r w:rsidRPr="002B1FAE">
        <w:rPr>
          <w:rFonts w:ascii="Verdana" w:hAnsi="Verdana" w:cs="Tahoma"/>
          <w:sz w:val="20"/>
          <w:szCs w:val="20"/>
        </w:rPr>
        <w:t xml:space="preserve"> 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W żadnym wypadku kwota dofinansowania zaproponowana przez </w:t>
      </w:r>
      <w:r w:rsidR="00B10320" w:rsidRPr="002B1FAE">
        <w:rPr>
          <w:rFonts w:ascii="Verdana" w:hAnsi="Verdana" w:cs="Tahoma"/>
          <w:sz w:val="20"/>
          <w:szCs w:val="20"/>
        </w:rPr>
        <w:t>C</w:t>
      </w:r>
      <w:r w:rsidRPr="002B1FAE">
        <w:rPr>
          <w:rFonts w:ascii="Verdana" w:hAnsi="Verdana" w:cs="Tahoma"/>
          <w:sz w:val="20"/>
          <w:szCs w:val="20"/>
        </w:rPr>
        <w:t>złonka Komisji nie może przekro</w:t>
      </w:r>
      <w:r w:rsidR="00AA1E6D" w:rsidRPr="002B1FAE">
        <w:rPr>
          <w:rFonts w:ascii="Verdana" w:hAnsi="Verdana" w:cs="Tahoma"/>
          <w:sz w:val="20"/>
          <w:szCs w:val="20"/>
        </w:rPr>
        <w:t xml:space="preserve">czyć kwoty, o którą ubiega się Uczestnik/Uczestniczka </w:t>
      </w:r>
      <w:r w:rsidRPr="002B1FAE">
        <w:rPr>
          <w:rFonts w:ascii="Verdana" w:hAnsi="Verdana" w:cs="Tahoma"/>
          <w:sz w:val="20"/>
          <w:szCs w:val="20"/>
        </w:rPr>
        <w:t>projektu</w:t>
      </w:r>
      <w:r w:rsidR="00AA1E6D" w:rsidRPr="002B1FAE">
        <w:rPr>
          <w:rFonts w:ascii="Verdana" w:hAnsi="Verdana" w:cs="Tahoma"/>
          <w:sz w:val="20"/>
          <w:szCs w:val="20"/>
        </w:rPr>
        <w:t>.</w:t>
      </w:r>
    </w:p>
    <w:p w:rsidR="004F748F" w:rsidRPr="002B1FAE" w:rsidRDefault="004F748F" w:rsidP="004F748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Oceniający może odrzucić biznesplan/Wniosek o przyznanie podstawowego/ przedłużonego wsparcia pomostowego w przypadku, gdy podczas oceny stwierdzi, że planowana działalność gospodarcza jest wykluczona z uzyskania pomocy de </w:t>
      </w:r>
      <w:proofErr w:type="spellStart"/>
      <w:r w:rsidRPr="002B1FAE">
        <w:rPr>
          <w:rFonts w:ascii="Verdana" w:hAnsi="Verdana" w:cs="Tahoma"/>
          <w:sz w:val="20"/>
          <w:szCs w:val="20"/>
        </w:rPr>
        <w:t>minimis</w:t>
      </w:r>
      <w:proofErr w:type="spellEnd"/>
      <w:r w:rsidRPr="002B1FAE">
        <w:rPr>
          <w:rFonts w:ascii="Verdana" w:hAnsi="Verdana" w:cs="Tahoma"/>
          <w:sz w:val="20"/>
          <w:szCs w:val="20"/>
        </w:rPr>
        <w:t xml:space="preserve"> lub dostrzeże inne naruszenia zasad i przepisów uniemożliwiające udzielenie środków finansowych na rozwój przedsiębiorczości. Oceniający odnotowuje ten fakt w Karcie </w:t>
      </w:r>
      <w:r w:rsidR="00AA1E6D" w:rsidRPr="002B1FAE">
        <w:rPr>
          <w:rFonts w:ascii="Verdana" w:hAnsi="Verdana" w:cs="Tahoma"/>
          <w:sz w:val="20"/>
          <w:szCs w:val="20"/>
        </w:rPr>
        <w:t>O</w:t>
      </w:r>
      <w:r w:rsidRPr="002B1FAE">
        <w:rPr>
          <w:rFonts w:ascii="Verdana" w:hAnsi="Verdana" w:cs="Tahoma"/>
          <w:sz w:val="20"/>
          <w:szCs w:val="20"/>
        </w:rPr>
        <w:t xml:space="preserve">ceny </w:t>
      </w:r>
      <w:r w:rsidR="00AA1E6D" w:rsidRPr="002B1FAE">
        <w:rPr>
          <w:rFonts w:ascii="Verdana" w:hAnsi="Verdana" w:cs="Tahoma"/>
          <w:sz w:val="20"/>
          <w:szCs w:val="20"/>
        </w:rPr>
        <w:t>Merytorycznej</w:t>
      </w:r>
      <w:r w:rsidRPr="002B1FAE">
        <w:rPr>
          <w:rFonts w:ascii="Verdana" w:hAnsi="Verdana" w:cs="Tahoma"/>
          <w:sz w:val="20"/>
          <w:szCs w:val="20"/>
        </w:rPr>
        <w:t>/Karcie oceny wniosku o przyznanie podstawowego/przedłużonego wsparcia pomostowego oraz w Protokole z posiedzenia i prac Komisji.</w:t>
      </w:r>
    </w:p>
    <w:p w:rsidR="00AA1E6D" w:rsidRPr="002B1FAE" w:rsidRDefault="00AA1E6D" w:rsidP="00AA1E6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4F748F" w:rsidRPr="002B1FAE" w:rsidRDefault="00742C8D" w:rsidP="00AA1E6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>7</w:t>
      </w:r>
      <w:r w:rsidR="00AA1E6D" w:rsidRPr="002B1FAE">
        <w:rPr>
          <w:rFonts w:ascii="Verdana" w:hAnsi="Verdana" w:cs="Tahoma"/>
          <w:b/>
          <w:sz w:val="20"/>
          <w:szCs w:val="20"/>
        </w:rPr>
        <w:t xml:space="preserve">. </w:t>
      </w:r>
      <w:r w:rsidR="004F748F" w:rsidRPr="002B1FAE">
        <w:rPr>
          <w:rFonts w:ascii="Verdana" w:hAnsi="Verdana" w:cs="Tahoma"/>
          <w:b/>
          <w:sz w:val="20"/>
          <w:szCs w:val="20"/>
        </w:rPr>
        <w:t>Wyniki oceny merytorycznej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4F748F" w:rsidRPr="002B1FAE" w:rsidRDefault="004F748F" w:rsidP="004F7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Po zakończeniu prac Komisji dokonywana jest weryfikacja kompletności dokumentacji sporządzanej przez członków Komisji, a następnie sporządzony raport </w:t>
      </w:r>
      <w:r w:rsidR="00AA1E6D" w:rsidRPr="002B1FAE">
        <w:rPr>
          <w:rFonts w:ascii="Verdana" w:hAnsi="Verdana" w:cs="Tahoma"/>
          <w:sz w:val="20"/>
          <w:szCs w:val="20"/>
        </w:rPr>
        <w:t>z</w:t>
      </w:r>
      <w:r w:rsidRPr="002B1FAE">
        <w:rPr>
          <w:rFonts w:ascii="Verdana" w:hAnsi="Verdana" w:cs="Tahoma"/>
          <w:sz w:val="20"/>
          <w:szCs w:val="20"/>
        </w:rPr>
        <w:t xml:space="preserve"> posiedzenia Komisji oraz protokół z konkursu.</w:t>
      </w:r>
    </w:p>
    <w:p w:rsidR="00742C8D" w:rsidRPr="002B1FAE" w:rsidRDefault="004F748F" w:rsidP="00742C8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Na podstawie raportu </w:t>
      </w:r>
      <w:r w:rsidR="00742C8D" w:rsidRPr="002B1FAE">
        <w:rPr>
          <w:rFonts w:ascii="Verdana" w:hAnsi="Verdana" w:cs="Tahoma"/>
          <w:sz w:val="20"/>
          <w:szCs w:val="20"/>
        </w:rPr>
        <w:t>sporządzane</w:t>
      </w:r>
      <w:r w:rsidRPr="002B1FAE">
        <w:rPr>
          <w:rFonts w:ascii="Verdana" w:hAnsi="Verdana" w:cs="Tahoma"/>
          <w:sz w:val="20"/>
          <w:szCs w:val="20"/>
        </w:rPr>
        <w:t xml:space="preserve"> </w:t>
      </w:r>
      <w:r w:rsidR="00AA1E6D" w:rsidRPr="002B1FAE">
        <w:rPr>
          <w:rFonts w:ascii="Verdana" w:hAnsi="Verdana" w:cs="Tahoma"/>
          <w:sz w:val="20"/>
          <w:szCs w:val="20"/>
        </w:rPr>
        <w:t>są listy</w:t>
      </w:r>
      <w:r w:rsidRPr="002B1FAE">
        <w:rPr>
          <w:rFonts w:ascii="Verdana" w:hAnsi="Verdana" w:cs="Tahoma"/>
          <w:sz w:val="20"/>
          <w:szCs w:val="20"/>
        </w:rPr>
        <w:t xml:space="preserve"> rankingow</w:t>
      </w:r>
      <w:r w:rsidR="00AA1E6D" w:rsidRPr="002B1FAE">
        <w:rPr>
          <w:rFonts w:ascii="Verdana" w:hAnsi="Verdana" w:cs="Tahoma"/>
          <w:sz w:val="20"/>
          <w:szCs w:val="20"/>
        </w:rPr>
        <w:t>e</w:t>
      </w:r>
      <w:r w:rsidRPr="002B1FAE">
        <w:rPr>
          <w:rFonts w:ascii="Verdana" w:hAnsi="Verdana" w:cs="Tahoma"/>
          <w:sz w:val="20"/>
          <w:szCs w:val="20"/>
        </w:rPr>
        <w:t xml:space="preserve"> </w:t>
      </w:r>
      <w:r w:rsidR="00742C8D" w:rsidRPr="002B1FAE">
        <w:rPr>
          <w:rFonts w:ascii="Verdana" w:hAnsi="Verdana" w:cs="Tahoma"/>
          <w:sz w:val="20"/>
          <w:szCs w:val="20"/>
        </w:rPr>
        <w:t>biznesplanów</w:t>
      </w:r>
      <w:r w:rsidRPr="002B1FAE">
        <w:rPr>
          <w:rFonts w:ascii="Verdana" w:hAnsi="Verdana" w:cs="Tahoma"/>
          <w:sz w:val="20"/>
          <w:szCs w:val="20"/>
        </w:rPr>
        <w:t xml:space="preserve"> rekomendowanych do otrzymania wsparcia, uszeregowanych zgodnie z ilością uzyskanych punktów.</w:t>
      </w:r>
    </w:p>
    <w:p w:rsidR="00742C8D" w:rsidRPr="002B1FAE" w:rsidRDefault="00742C8D" w:rsidP="00742C8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Po zatwierdzeniu list rankingowych przez KOW, Beneficjent </w:t>
      </w:r>
      <w:r w:rsidR="004B36DD">
        <w:rPr>
          <w:rFonts w:ascii="Verdana" w:hAnsi="Verdana" w:cs="Tahoma"/>
          <w:sz w:val="20"/>
          <w:szCs w:val="20"/>
        </w:rPr>
        <w:t xml:space="preserve">w formie pisemnej poprzez przesłanie kserokopii kart oceny merytorycznej, </w:t>
      </w:r>
      <w:r w:rsidRPr="002B1FAE">
        <w:rPr>
          <w:rFonts w:ascii="Verdana" w:hAnsi="Verdana" w:cs="Tahoma"/>
          <w:sz w:val="20"/>
          <w:szCs w:val="20"/>
        </w:rPr>
        <w:t>w pierwszej kolejności informuje osoby, które nie zostały zakwalifikowane do przyznania dotacji o wynikach oceny.</w:t>
      </w:r>
    </w:p>
    <w:p w:rsidR="00742C8D" w:rsidRPr="002B1FAE" w:rsidRDefault="00742C8D" w:rsidP="004F7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lastRenderedPageBreak/>
        <w:t>Po zakończeniu procedury odwołań, tworzona jest ostateczna lista rankingowa wniosków, która niezwłocznie ogłaszana jest na stronach internetowych Beneficjenta.</w:t>
      </w:r>
    </w:p>
    <w:p w:rsidR="004F748F" w:rsidRPr="002B1FAE" w:rsidRDefault="004F748F" w:rsidP="004F748F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Beneficjent pisemnie informuje uczestnika projektu o wyn</w:t>
      </w:r>
      <w:r w:rsidR="00742C8D" w:rsidRPr="002B1FAE">
        <w:rPr>
          <w:rFonts w:ascii="Verdana" w:hAnsi="Verdana" w:cs="Tahoma"/>
          <w:sz w:val="20"/>
          <w:szCs w:val="20"/>
        </w:rPr>
        <w:t xml:space="preserve">iku pozytywnej oceny wraz z uzasadnieniem i informacją o kolejnych krokach mających na celu podpisanie odpowiednich Umów. Informacja przekazywana jest </w:t>
      </w:r>
      <w:r w:rsidRPr="002B1FAE">
        <w:rPr>
          <w:rFonts w:ascii="Verdana" w:hAnsi="Verdana" w:cs="Tahoma"/>
          <w:sz w:val="20"/>
          <w:szCs w:val="20"/>
        </w:rPr>
        <w:t>w terminie 5 dni roboczych od zatwierdzeni</w:t>
      </w:r>
      <w:r w:rsidR="00742C8D" w:rsidRPr="002B1FAE">
        <w:rPr>
          <w:rFonts w:ascii="Verdana" w:hAnsi="Verdana" w:cs="Tahoma"/>
          <w:sz w:val="20"/>
          <w:szCs w:val="20"/>
        </w:rPr>
        <w:t xml:space="preserve">a ostatecznych list </w:t>
      </w:r>
      <w:r w:rsidRPr="002B1FAE">
        <w:rPr>
          <w:rFonts w:ascii="Verdana" w:hAnsi="Verdana" w:cs="Tahoma"/>
          <w:sz w:val="20"/>
          <w:szCs w:val="20"/>
        </w:rPr>
        <w:t>rankingow</w:t>
      </w:r>
      <w:r w:rsidR="00742C8D" w:rsidRPr="002B1FAE">
        <w:rPr>
          <w:rFonts w:ascii="Verdana" w:hAnsi="Verdana" w:cs="Tahoma"/>
          <w:sz w:val="20"/>
          <w:szCs w:val="20"/>
        </w:rPr>
        <w:t xml:space="preserve">ych. </w:t>
      </w:r>
    </w:p>
    <w:p w:rsidR="00742C8D" w:rsidRPr="002B1FAE" w:rsidRDefault="00742C8D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742C8D" w:rsidRPr="002B1FAE" w:rsidRDefault="00742C8D" w:rsidP="00742C8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742C8D" w:rsidRPr="002B1FAE" w:rsidRDefault="00742C8D" w:rsidP="00742C8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</w:p>
    <w:p w:rsidR="004F748F" w:rsidRPr="002B1FAE" w:rsidRDefault="00742C8D" w:rsidP="00742C8D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</w:rPr>
      </w:pPr>
      <w:r w:rsidRPr="002B1FAE">
        <w:rPr>
          <w:rFonts w:ascii="Verdana" w:hAnsi="Verdana" w:cs="Tahoma"/>
          <w:b/>
          <w:sz w:val="20"/>
          <w:szCs w:val="20"/>
        </w:rPr>
        <w:t xml:space="preserve">8. </w:t>
      </w:r>
      <w:r w:rsidR="004F748F" w:rsidRPr="002B1FAE">
        <w:rPr>
          <w:rFonts w:ascii="Verdana" w:hAnsi="Verdana" w:cs="Tahoma"/>
          <w:b/>
          <w:sz w:val="20"/>
          <w:szCs w:val="20"/>
        </w:rPr>
        <w:t>Odwołanie od wyników oceny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</w:rPr>
      </w:pPr>
    </w:p>
    <w:p w:rsidR="004F748F" w:rsidRPr="00B21FD4" w:rsidRDefault="004F748F" w:rsidP="004F748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Jeżeli </w:t>
      </w:r>
      <w:r w:rsidR="00742C8D" w:rsidRPr="002B1FAE">
        <w:rPr>
          <w:rFonts w:ascii="Verdana" w:hAnsi="Verdana" w:cs="Tahoma"/>
          <w:sz w:val="20"/>
          <w:szCs w:val="20"/>
        </w:rPr>
        <w:t xml:space="preserve">biznesplan Uczestnika/Uczestniczki </w:t>
      </w:r>
      <w:r w:rsidRPr="002B1FAE">
        <w:rPr>
          <w:rFonts w:ascii="Verdana" w:hAnsi="Verdana" w:cs="Tahoma"/>
          <w:sz w:val="20"/>
          <w:szCs w:val="20"/>
        </w:rPr>
        <w:t>zostanie odrzucony przez Komisję, ma on</w:t>
      </w:r>
      <w:r w:rsidR="003E41D2" w:rsidRPr="002B1FAE">
        <w:rPr>
          <w:rFonts w:ascii="Verdana" w:hAnsi="Verdana" w:cs="Tahoma"/>
          <w:sz w:val="20"/>
          <w:szCs w:val="20"/>
        </w:rPr>
        <w:t>/ona</w:t>
      </w:r>
      <w:r w:rsidRPr="002B1FAE">
        <w:rPr>
          <w:rFonts w:ascii="Verdana" w:hAnsi="Verdana" w:cs="Tahoma"/>
          <w:sz w:val="20"/>
          <w:szCs w:val="20"/>
        </w:rPr>
        <w:t xml:space="preserve"> prawo do złożenia odwołania. Odwołanie musi zostać złożone w terminie 5 dni od otrzymania wyników oceny i powinno odnosić się do powodów odrzucenia oraz </w:t>
      </w:r>
      <w:r w:rsidRPr="00B21FD4">
        <w:rPr>
          <w:rFonts w:ascii="Verdana" w:hAnsi="Verdana" w:cs="Tahoma"/>
          <w:sz w:val="20"/>
          <w:szCs w:val="20"/>
        </w:rPr>
        <w:t xml:space="preserve">wyjaśnić w sposób jasny przyczyny złożenia odwołania. </w:t>
      </w:r>
    </w:p>
    <w:p w:rsidR="004F748F" w:rsidRPr="00B21FD4" w:rsidRDefault="004F748F" w:rsidP="004F748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B21FD4">
        <w:rPr>
          <w:rFonts w:ascii="Verdana" w:hAnsi="Verdana" w:cs="Tahoma"/>
          <w:sz w:val="20"/>
          <w:szCs w:val="20"/>
        </w:rPr>
        <w:t xml:space="preserve">Odwołanie zostanie rozpatrzone przez </w:t>
      </w:r>
      <w:r w:rsidR="004B36DD" w:rsidRPr="00B21FD4">
        <w:rPr>
          <w:rFonts w:ascii="Verdana" w:hAnsi="Verdana" w:cs="Tahoma"/>
          <w:sz w:val="20"/>
          <w:szCs w:val="20"/>
        </w:rPr>
        <w:t>...............</w:t>
      </w:r>
      <w:r w:rsidR="003E41D2" w:rsidRPr="00B21FD4">
        <w:rPr>
          <w:rFonts w:ascii="Verdana" w:hAnsi="Verdana" w:cs="Tahoma"/>
          <w:sz w:val="20"/>
          <w:szCs w:val="20"/>
        </w:rPr>
        <w:t xml:space="preserve"> </w:t>
      </w:r>
      <w:r w:rsidRPr="00B21FD4">
        <w:rPr>
          <w:rFonts w:ascii="Verdana" w:hAnsi="Verdana" w:cs="Tahoma"/>
          <w:sz w:val="20"/>
          <w:szCs w:val="20"/>
        </w:rPr>
        <w:t xml:space="preserve">w terminie </w:t>
      </w:r>
      <w:r w:rsidR="004B36DD" w:rsidRPr="00B21FD4">
        <w:rPr>
          <w:rFonts w:ascii="Verdana" w:hAnsi="Verdana" w:cs="Tahoma"/>
          <w:sz w:val="20"/>
          <w:szCs w:val="20"/>
        </w:rPr>
        <w:t>.........</w:t>
      </w:r>
      <w:r w:rsidRPr="00B21FD4">
        <w:rPr>
          <w:rFonts w:ascii="Verdana" w:hAnsi="Verdana" w:cs="Tahoma"/>
          <w:sz w:val="20"/>
          <w:szCs w:val="20"/>
        </w:rPr>
        <w:t xml:space="preserve"> dni od dnia otrzymania odwołania.</w:t>
      </w:r>
    </w:p>
    <w:p w:rsidR="003E41D2" w:rsidRPr="00B21FD4" w:rsidRDefault="00B21FD4" w:rsidP="004F748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B21FD4">
        <w:rPr>
          <w:rFonts w:ascii="Verdana" w:hAnsi="Verdana"/>
          <w:sz w:val="20"/>
          <w:szCs w:val="20"/>
        </w:rPr>
        <w:t xml:space="preserve">Beneficjent dokonuje powtórnej oceny biznesplanu w terminie 5 dni roboczych (lub innym terminie określonym przez Beneficjenta ) od dnia wpłynięcia wniosku w tej sprawie. </w:t>
      </w:r>
    </w:p>
    <w:p w:rsidR="004F748F" w:rsidRPr="00B21FD4" w:rsidRDefault="004F748F" w:rsidP="004F748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B21FD4">
        <w:rPr>
          <w:rFonts w:ascii="Verdana" w:hAnsi="Verdana" w:cs="Tahoma"/>
          <w:sz w:val="20"/>
          <w:szCs w:val="20"/>
        </w:rPr>
        <w:t>Odwołanie może zostać:</w:t>
      </w:r>
    </w:p>
    <w:p w:rsidR="003E41D2" w:rsidRPr="002B1FAE" w:rsidRDefault="004F748F" w:rsidP="004F748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 xml:space="preserve">rozpatrzone pozytywnie (uwzględnione) – w przypadku, gdy na podstawie zebranych informacji i dokumentacji uzna się, że sprawdzenie zgodności złożonego wniosku z kryteriami wyboru nie zostało przeprowadzone w sposób właściwy i/lub że naruszono procedury mogące wpłynąć na bezstronność i prawidłowość oceny, a więc że złożone odwołanie jest zasadne. </w:t>
      </w:r>
      <w:r w:rsidR="003E41D2" w:rsidRPr="002B1FAE">
        <w:rPr>
          <w:rFonts w:ascii="Verdana" w:hAnsi="Verdana" w:cs="Tahoma"/>
          <w:sz w:val="20"/>
          <w:szCs w:val="20"/>
        </w:rPr>
        <w:t>Wyniki danego etapu oceny projektu, ponownie przeprowadzonej w efekcie uwzględnienia odwołania są wiążące i nie przysługuje od nich dodatkowo żaden środek odwoławczy.</w:t>
      </w:r>
    </w:p>
    <w:p w:rsidR="004F748F" w:rsidRPr="002B1FAE" w:rsidRDefault="004F748F" w:rsidP="004F748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rozpatrzone negatywnie (odrzucone) – w przypadku braku przesłanek do uznania, iż sprawdzenie zgodności złożonego wniosku z kryteriami wyboru zostało przeprowadzone w sposób niewłaściwy i/lub nie naruszono procedur mogących wpłynąć na bezstronność i prawidłowość oceny i złożone odwołanie jest niezasadne.</w:t>
      </w:r>
    </w:p>
    <w:p w:rsidR="006D3D11" w:rsidRPr="002B1FAE" w:rsidRDefault="004F748F" w:rsidP="006D3D1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sz w:val="20"/>
          <w:szCs w:val="20"/>
        </w:rPr>
        <w:t>Informacja o wynikach odwołania wraz z uzasadnieniem zostanie przekazana Uczestnikowi</w:t>
      </w:r>
      <w:r w:rsidR="003E41D2" w:rsidRPr="002B1FAE">
        <w:rPr>
          <w:rFonts w:ascii="Verdana" w:hAnsi="Verdana" w:cs="Tahoma"/>
          <w:sz w:val="20"/>
          <w:szCs w:val="20"/>
        </w:rPr>
        <w:t xml:space="preserve">/Uczestniczce </w:t>
      </w:r>
      <w:r w:rsidRPr="002B1FAE">
        <w:rPr>
          <w:rFonts w:ascii="Verdana" w:hAnsi="Verdana" w:cs="Tahoma"/>
          <w:sz w:val="20"/>
          <w:szCs w:val="20"/>
        </w:rPr>
        <w:t>w formie pisemnej drogą pocztową</w:t>
      </w:r>
      <w:r w:rsidR="003E41D2" w:rsidRPr="002B1FAE">
        <w:rPr>
          <w:rFonts w:ascii="Verdana" w:hAnsi="Verdana" w:cs="Tahoma"/>
          <w:sz w:val="20"/>
          <w:szCs w:val="20"/>
        </w:rPr>
        <w:t xml:space="preserve"> i/lub mailową</w:t>
      </w:r>
      <w:r w:rsidRPr="002B1FAE">
        <w:rPr>
          <w:rFonts w:ascii="Verdana" w:hAnsi="Verdana" w:cs="Tahoma"/>
          <w:sz w:val="20"/>
          <w:szCs w:val="20"/>
        </w:rPr>
        <w:t xml:space="preserve"> bądź osobiście.</w:t>
      </w:r>
    </w:p>
    <w:p w:rsidR="006D3D11" w:rsidRPr="002B1FAE" w:rsidRDefault="006D3D11" w:rsidP="006D3D1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2B1FAE">
        <w:rPr>
          <w:rFonts w:ascii="Verdana" w:hAnsi="Verdana" w:cs="Tahoma"/>
          <w:iCs/>
          <w:sz w:val="20"/>
          <w:szCs w:val="20"/>
        </w:rPr>
        <w:t xml:space="preserve">Po rozpatrzeniu protestu przez Beneficjenta, Uczestnik/Uczestniczka  zobowiązany/a jest powiadomić Beneficjenta o chęci dalszego udziału w projekcie oraz dostarczyć w określonych przez Beneficjenta terminach niezbędne dokumenty wymagane przy udzieleniu dalszego wsparcia w projekcie, w szczególności, dokumenty  niezbędne przy podpisaniu </w:t>
      </w:r>
      <w:r w:rsidRPr="002B1FAE">
        <w:rPr>
          <w:rFonts w:ascii="Verdana" w:hAnsi="Verdana" w:cs="Tahoma"/>
          <w:i/>
          <w:iCs/>
          <w:sz w:val="20"/>
          <w:szCs w:val="20"/>
        </w:rPr>
        <w:t>Umowy o udzielenie jednorazowej dotacji na rozwój przedsiębiorczości</w:t>
      </w:r>
      <w:r w:rsidRPr="002B1FAE">
        <w:rPr>
          <w:rFonts w:ascii="Verdana" w:hAnsi="Verdana" w:cs="Tahoma"/>
          <w:iCs/>
          <w:sz w:val="20"/>
          <w:szCs w:val="20"/>
        </w:rPr>
        <w:t xml:space="preserve"> i </w:t>
      </w:r>
      <w:r w:rsidRPr="002B1FAE">
        <w:rPr>
          <w:rFonts w:ascii="Verdana" w:hAnsi="Verdana" w:cs="Tahoma"/>
          <w:i/>
          <w:iCs/>
          <w:sz w:val="20"/>
          <w:szCs w:val="20"/>
        </w:rPr>
        <w:t>Umowy o udzielenie podstawowego wsparcia pomostowego</w:t>
      </w:r>
      <w:r w:rsidRPr="002B1FAE">
        <w:rPr>
          <w:rFonts w:ascii="Verdana" w:hAnsi="Verdana" w:cs="Tahoma"/>
          <w:iCs/>
          <w:sz w:val="20"/>
          <w:szCs w:val="20"/>
        </w:rPr>
        <w:t xml:space="preserve">. W przypadku braku informacji od Uczestnika/Uczestniczki o dalszym uczestnictwie w projekcie bądź niedostarczeniu wymaganych dokumentów Beneficjent ma prawo odstąpić od podpisania ww. Umów.  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6D3D11" w:rsidP="006D3D1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ahoma"/>
          <w:b/>
          <w:sz w:val="20"/>
          <w:szCs w:val="20"/>
          <w:lang w:eastAsia="pl-PL"/>
        </w:rPr>
      </w:pPr>
      <w:r w:rsidRPr="002B1FAE">
        <w:rPr>
          <w:rFonts w:ascii="Verdana" w:hAnsi="Verdana" w:cs="Tahoma"/>
          <w:b/>
          <w:sz w:val="20"/>
          <w:szCs w:val="20"/>
          <w:lang w:eastAsia="pl-PL"/>
        </w:rPr>
        <w:t xml:space="preserve">9. </w:t>
      </w:r>
      <w:r w:rsidR="004F748F" w:rsidRPr="002B1FAE">
        <w:rPr>
          <w:rFonts w:ascii="Verdana" w:hAnsi="Verdana" w:cs="Tahoma"/>
          <w:b/>
          <w:sz w:val="20"/>
          <w:szCs w:val="20"/>
          <w:lang w:eastAsia="pl-PL"/>
        </w:rPr>
        <w:t>Postanowienia końcowe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lang w:eastAsia="pl-PL"/>
        </w:rPr>
      </w:pP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</w:rPr>
        <w:t>Niniejszy Regulamin obowiązuje od dnia jego publikacji na stronie internetowej projektu.</w:t>
      </w: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  <w:lang w:eastAsia="pl-PL"/>
        </w:rPr>
        <w:t xml:space="preserve">Ostateczna interpretacja niniejszego Regulaminu wiążąca dla Kandydatów i </w:t>
      </w:r>
      <w:r w:rsidR="006D3D11" w:rsidRPr="002B1FAE">
        <w:rPr>
          <w:rFonts w:ascii="Verdana" w:hAnsi="Verdana" w:cs="Tahoma"/>
          <w:sz w:val="20"/>
          <w:szCs w:val="20"/>
          <w:lang w:eastAsia="pl-PL"/>
        </w:rPr>
        <w:t>Uczestników p</w:t>
      </w:r>
      <w:r w:rsidRPr="002B1FAE">
        <w:rPr>
          <w:rFonts w:ascii="Verdana" w:hAnsi="Verdana" w:cs="Tahoma"/>
          <w:sz w:val="20"/>
          <w:szCs w:val="20"/>
          <w:lang w:eastAsia="pl-PL"/>
        </w:rPr>
        <w:t>rojektu należy do Beneficjenta (Lidera) Projektu.</w:t>
      </w: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  <w:lang w:eastAsia="pl-PL"/>
        </w:rPr>
        <w:t xml:space="preserve">Beneficjent zastrzega sobie prawo do zmian w niniejszym Regulaminie wynikających w szczególności ze zmian Wytycznych Instytucji Zarządzającej i/lub Instytucji Pośredniczącej, warunków realizacji Projektu i innych dokumentów programowych </w:t>
      </w:r>
      <w:r w:rsidRPr="002B1FAE">
        <w:rPr>
          <w:rFonts w:ascii="Verdana" w:hAnsi="Verdana" w:cs="Tahoma"/>
          <w:sz w:val="20"/>
          <w:szCs w:val="20"/>
          <w:lang w:eastAsia="pl-PL"/>
        </w:rPr>
        <w:lastRenderedPageBreak/>
        <w:t>POKL. Zmiana Regulaminu obowiązuje od dnia publikacji na stronie internetowej projektu.</w:t>
      </w: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  <w:lang w:eastAsia="pl-PL"/>
        </w:rPr>
        <w:t xml:space="preserve">Beneficjent nie ponosi odpowiedzialności za zmiany w dokumentach programowych i wytycznych dotyczących działania </w:t>
      </w:r>
      <w:r w:rsidR="006D3D11" w:rsidRPr="002B1FAE">
        <w:rPr>
          <w:rFonts w:ascii="Verdana" w:hAnsi="Verdana" w:cs="Tahoma"/>
          <w:sz w:val="20"/>
          <w:szCs w:val="20"/>
          <w:lang w:eastAsia="pl-PL"/>
        </w:rPr>
        <w:t>8.1.2</w:t>
      </w:r>
      <w:r w:rsidRPr="002B1FAE">
        <w:rPr>
          <w:rFonts w:ascii="Verdana" w:hAnsi="Verdana" w:cs="Tahoma"/>
          <w:sz w:val="20"/>
          <w:szCs w:val="20"/>
          <w:lang w:eastAsia="pl-PL"/>
        </w:rPr>
        <w:t xml:space="preserve"> Programu Operacyjnego Kapitał Ludzki.</w:t>
      </w: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  <w:lang w:eastAsia="pl-PL"/>
        </w:rPr>
        <w:t>O wszelkich zmianach dotyczących zasad i warunków wsparcia Beneficjent informuje Uczestników projektu za pośrednictwem strony internetowej projektu.</w:t>
      </w:r>
    </w:p>
    <w:p w:rsidR="004F748F" w:rsidRPr="002B1FAE" w:rsidRDefault="004F748F" w:rsidP="004F748F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sz w:val="20"/>
          <w:szCs w:val="20"/>
          <w:lang w:eastAsia="pl-PL"/>
        </w:rPr>
      </w:pPr>
      <w:r w:rsidRPr="002B1FAE">
        <w:rPr>
          <w:rFonts w:ascii="Verdana" w:hAnsi="Verdana" w:cs="Tahoma"/>
          <w:sz w:val="20"/>
          <w:szCs w:val="20"/>
          <w:lang w:eastAsia="pl-PL"/>
        </w:rPr>
        <w:t>W zakresie spraw nie uregulowanych w regulaminie obowiązują Wytyczne oraz przepisy prawa w zakresie Programu Operacyjnego Kapitał Ludzki.</w:t>
      </w: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4F748F" w:rsidP="004F74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ahoma"/>
          <w:b/>
          <w:sz w:val="20"/>
          <w:szCs w:val="20"/>
          <w:u w:val="single"/>
          <w:lang w:eastAsia="pl-PL"/>
        </w:rPr>
      </w:pPr>
    </w:p>
    <w:p w:rsidR="004F748F" w:rsidRPr="002B1FAE" w:rsidRDefault="004F748F" w:rsidP="004F748F">
      <w:pPr>
        <w:pStyle w:val="Akapitzlist"/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 w:val="0"/>
        <w:jc w:val="both"/>
        <w:rPr>
          <w:rFonts w:cs="Tahoma"/>
          <w:b/>
          <w:color w:val="auto"/>
          <w:sz w:val="20"/>
          <w:szCs w:val="20"/>
          <w:u w:val="single"/>
        </w:rPr>
      </w:pPr>
    </w:p>
    <w:p w:rsidR="0075060C" w:rsidRPr="002B1FAE" w:rsidRDefault="0075060C" w:rsidP="004F748F">
      <w:pPr>
        <w:rPr>
          <w:rFonts w:ascii="Verdana" w:hAnsi="Verdana" w:cs="Tahoma"/>
          <w:sz w:val="20"/>
          <w:szCs w:val="20"/>
        </w:rPr>
      </w:pPr>
    </w:p>
    <w:p w:rsidR="00533E24" w:rsidRPr="002B1FAE" w:rsidRDefault="00533E24">
      <w:pPr>
        <w:rPr>
          <w:rFonts w:ascii="Verdana" w:hAnsi="Verdana" w:cs="Tahoma"/>
          <w:sz w:val="20"/>
          <w:szCs w:val="20"/>
        </w:rPr>
      </w:pPr>
    </w:p>
    <w:sectPr w:rsidR="00533E24" w:rsidRPr="002B1FAE" w:rsidSect="00744C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E7C" w:rsidRDefault="00A73E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A73E7C" w:rsidRDefault="00A73E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6C" w:rsidRDefault="00F565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A4" w:rsidRDefault="00EE72A4" w:rsidP="004B1E0D">
    <w:pPr>
      <w:pStyle w:val="Stopka"/>
      <w:rPr>
        <w:b/>
        <w:bCs/>
        <w:sz w:val="18"/>
        <w:szCs w:val="18"/>
      </w:rPr>
    </w:pPr>
  </w:p>
  <w:p w:rsidR="004B1E0D" w:rsidRDefault="004B1E0D" w:rsidP="004B1E0D">
    <w:pPr>
      <w:pStyle w:val="Stopka"/>
      <w:rPr>
        <w:b/>
        <w:bCs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6C" w:rsidRDefault="00F565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E7C" w:rsidRDefault="00A73E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A73E7C" w:rsidRDefault="00A73E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:rsidR="00343E50" w:rsidRPr="00343E50" w:rsidRDefault="00343E50">
      <w:pPr>
        <w:pStyle w:val="Tekstprzypisudolnego"/>
        <w:rPr>
          <w:rFonts w:ascii="Tahoma" w:hAnsi="Tahoma" w:cs="Tahoma"/>
        </w:rPr>
      </w:pPr>
      <w:r w:rsidRPr="00343E50">
        <w:rPr>
          <w:rStyle w:val="Odwoanieprzypisudolnego"/>
          <w:rFonts w:ascii="Tahoma" w:hAnsi="Tahoma" w:cs="Tahoma"/>
        </w:rPr>
        <w:footnoteRef/>
      </w:r>
      <w:r w:rsidRPr="00343E50">
        <w:rPr>
          <w:rFonts w:ascii="Tahoma" w:hAnsi="Tahoma" w:cs="Tahoma"/>
        </w:rPr>
        <w:t xml:space="preserve"> Wypełnić odpowiednio</w:t>
      </w:r>
      <w:r>
        <w:rPr>
          <w:rFonts w:ascii="Tahoma" w:hAnsi="Tahoma" w:cs="Tahoma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6C" w:rsidRDefault="00F565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F3" w:rsidRPr="00A00DE2" w:rsidRDefault="005427F3" w:rsidP="00A00DE2">
    <w:pPr>
      <w:pStyle w:val="Nagwek"/>
      <w:rPr>
        <w:szCs w:val="40"/>
      </w:rPr>
    </w:pPr>
    <w:r w:rsidRPr="00A00DE2">
      <w:rPr>
        <w:szCs w:val="4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56C" w:rsidRDefault="00F565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pt;height:9pt" o:bullet="t">
        <v:imagedata r:id="rId1" o:title="BD14515_"/>
      </v:shape>
    </w:pict>
  </w:numPicBullet>
  <w:numPicBullet w:numPicBulletId="1">
    <w:pict>
      <v:shape id="_x0000_i1043" type="#_x0000_t75" style="width:11.25pt;height:11.25pt" o:bullet="t">
        <v:imagedata r:id="rId2" o:title="BD14981_"/>
      </v:shape>
    </w:pict>
  </w:numPicBullet>
  <w:abstractNum w:abstractNumId="0">
    <w:nsid w:val="02FB16A6"/>
    <w:multiLevelType w:val="hybridMultilevel"/>
    <w:tmpl w:val="6C1606C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6F641E1"/>
    <w:multiLevelType w:val="hybridMultilevel"/>
    <w:tmpl w:val="3E06CB6C"/>
    <w:lvl w:ilvl="0" w:tplc="7B981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2FBF"/>
    <w:multiLevelType w:val="hybridMultilevel"/>
    <w:tmpl w:val="3530D3A0"/>
    <w:lvl w:ilvl="0" w:tplc="DF9C00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05A30"/>
    <w:multiLevelType w:val="hybridMultilevel"/>
    <w:tmpl w:val="68BC71B6"/>
    <w:lvl w:ilvl="0" w:tplc="F8A0C11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92BB6"/>
    <w:multiLevelType w:val="hybridMultilevel"/>
    <w:tmpl w:val="62386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6DD6"/>
    <w:multiLevelType w:val="hybridMultilevel"/>
    <w:tmpl w:val="9E50E38E"/>
    <w:lvl w:ilvl="0" w:tplc="82741C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E5A6F"/>
    <w:multiLevelType w:val="multilevel"/>
    <w:tmpl w:val="400C6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8">
    <w:nsid w:val="1949490C"/>
    <w:multiLevelType w:val="hybridMultilevel"/>
    <w:tmpl w:val="43B005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170248"/>
    <w:multiLevelType w:val="hybridMultilevel"/>
    <w:tmpl w:val="EBFE2562"/>
    <w:lvl w:ilvl="0" w:tplc="AF9A1A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3130B"/>
    <w:multiLevelType w:val="hybridMultilevel"/>
    <w:tmpl w:val="05E80F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9B21C6"/>
    <w:multiLevelType w:val="hybridMultilevel"/>
    <w:tmpl w:val="06C2B7CC"/>
    <w:lvl w:ilvl="0" w:tplc="8FF06F2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FED7466"/>
    <w:multiLevelType w:val="multilevel"/>
    <w:tmpl w:val="06A2BBD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39F569C"/>
    <w:multiLevelType w:val="hybridMultilevel"/>
    <w:tmpl w:val="AB2E7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D4518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A02AA"/>
    <w:multiLevelType w:val="hybridMultilevel"/>
    <w:tmpl w:val="3432E3C0"/>
    <w:lvl w:ilvl="0" w:tplc="A430617C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3E1A2F"/>
    <w:multiLevelType w:val="hybridMultilevel"/>
    <w:tmpl w:val="5C049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B441AC"/>
    <w:multiLevelType w:val="hybridMultilevel"/>
    <w:tmpl w:val="6B3E8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046C06"/>
    <w:multiLevelType w:val="hybridMultilevel"/>
    <w:tmpl w:val="E55A5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53068"/>
    <w:multiLevelType w:val="hybridMultilevel"/>
    <w:tmpl w:val="93F82E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2C6D50"/>
    <w:multiLevelType w:val="multilevel"/>
    <w:tmpl w:val="CCBCE5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FC06902"/>
    <w:multiLevelType w:val="hybridMultilevel"/>
    <w:tmpl w:val="9D684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C7B3A"/>
    <w:multiLevelType w:val="multilevel"/>
    <w:tmpl w:val="50E6E92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41FF21F1"/>
    <w:multiLevelType w:val="multilevel"/>
    <w:tmpl w:val="B3EACE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</w:rPr>
    </w:lvl>
  </w:abstractNum>
  <w:abstractNum w:abstractNumId="24">
    <w:nsid w:val="471C4F5D"/>
    <w:multiLevelType w:val="hybridMultilevel"/>
    <w:tmpl w:val="D5CEF73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6033D"/>
    <w:multiLevelType w:val="hybridMultilevel"/>
    <w:tmpl w:val="C268B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036D05"/>
    <w:multiLevelType w:val="multilevel"/>
    <w:tmpl w:val="3AB6D32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534420B8"/>
    <w:multiLevelType w:val="multilevel"/>
    <w:tmpl w:val="632051F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8">
    <w:nsid w:val="5BBB5390"/>
    <w:multiLevelType w:val="hybridMultilevel"/>
    <w:tmpl w:val="A36615EE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0B4E56"/>
    <w:multiLevelType w:val="hybridMultilevel"/>
    <w:tmpl w:val="1A104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C526F"/>
    <w:multiLevelType w:val="hybridMultilevel"/>
    <w:tmpl w:val="0422CE9A"/>
    <w:lvl w:ilvl="0" w:tplc="69CAF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40315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5F3A0E"/>
    <w:multiLevelType w:val="multilevel"/>
    <w:tmpl w:val="F2FA0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C76443B"/>
    <w:multiLevelType w:val="hybridMultilevel"/>
    <w:tmpl w:val="B826F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913469"/>
    <w:multiLevelType w:val="hybridMultilevel"/>
    <w:tmpl w:val="C08EB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D40643"/>
    <w:multiLevelType w:val="hybridMultilevel"/>
    <w:tmpl w:val="76F4F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1055E"/>
    <w:multiLevelType w:val="hybridMultilevel"/>
    <w:tmpl w:val="87AC7414"/>
    <w:lvl w:ilvl="0" w:tplc="7C8808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0398A"/>
    <w:multiLevelType w:val="hybridMultilevel"/>
    <w:tmpl w:val="84460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8F771F"/>
    <w:multiLevelType w:val="hybridMultilevel"/>
    <w:tmpl w:val="5C049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9D3EC4"/>
    <w:multiLevelType w:val="hybridMultilevel"/>
    <w:tmpl w:val="2EAE45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9B4D62"/>
    <w:multiLevelType w:val="hybridMultilevel"/>
    <w:tmpl w:val="F7F61A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B0B38E2"/>
    <w:multiLevelType w:val="multilevel"/>
    <w:tmpl w:val="FF1A143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1">
    <w:nsid w:val="7C3B28DF"/>
    <w:multiLevelType w:val="hybridMultilevel"/>
    <w:tmpl w:val="381CE3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5"/>
  </w:num>
  <w:num w:numId="3">
    <w:abstractNumId w:val="32"/>
  </w:num>
  <w:num w:numId="4">
    <w:abstractNumId w:val="21"/>
  </w:num>
  <w:num w:numId="5">
    <w:abstractNumId w:val="34"/>
  </w:num>
  <w:num w:numId="6">
    <w:abstractNumId w:val="36"/>
  </w:num>
  <w:num w:numId="7">
    <w:abstractNumId w:val="27"/>
  </w:num>
  <w:num w:numId="8">
    <w:abstractNumId w:val="23"/>
  </w:num>
  <w:num w:numId="9">
    <w:abstractNumId w:val="9"/>
  </w:num>
  <w:num w:numId="10">
    <w:abstractNumId w:val="7"/>
  </w:num>
  <w:num w:numId="11">
    <w:abstractNumId w:val="30"/>
  </w:num>
  <w:num w:numId="12">
    <w:abstractNumId w:val="31"/>
  </w:num>
  <w:num w:numId="13">
    <w:abstractNumId w:val="22"/>
  </w:num>
  <w:num w:numId="14">
    <w:abstractNumId w:val="26"/>
  </w:num>
  <w:num w:numId="15">
    <w:abstractNumId w:val="40"/>
  </w:num>
  <w:num w:numId="16">
    <w:abstractNumId w:val="6"/>
  </w:num>
  <w:num w:numId="17">
    <w:abstractNumId w:val="2"/>
  </w:num>
  <w:num w:numId="18">
    <w:abstractNumId w:val="4"/>
  </w:num>
  <w:num w:numId="19">
    <w:abstractNumId w:val="1"/>
  </w:num>
  <w:num w:numId="20">
    <w:abstractNumId w:val="3"/>
  </w:num>
  <w:num w:numId="21">
    <w:abstractNumId w:val="0"/>
  </w:num>
  <w:num w:numId="22">
    <w:abstractNumId w:val="29"/>
  </w:num>
  <w:num w:numId="23">
    <w:abstractNumId w:val="14"/>
  </w:num>
  <w:num w:numId="24">
    <w:abstractNumId w:val="11"/>
  </w:num>
  <w:num w:numId="25">
    <w:abstractNumId w:val="15"/>
  </w:num>
  <w:num w:numId="26">
    <w:abstractNumId w:val="10"/>
  </w:num>
  <w:num w:numId="27">
    <w:abstractNumId w:val="17"/>
  </w:num>
  <w:num w:numId="28">
    <w:abstractNumId w:val="37"/>
  </w:num>
  <w:num w:numId="29">
    <w:abstractNumId w:val="16"/>
  </w:num>
  <w:num w:numId="30">
    <w:abstractNumId w:val="41"/>
  </w:num>
  <w:num w:numId="31">
    <w:abstractNumId w:val="39"/>
  </w:num>
  <w:num w:numId="32">
    <w:abstractNumId w:val="25"/>
  </w:num>
  <w:num w:numId="33">
    <w:abstractNumId w:val="38"/>
  </w:num>
  <w:num w:numId="34">
    <w:abstractNumId w:val="33"/>
  </w:num>
  <w:num w:numId="35">
    <w:abstractNumId w:val="19"/>
  </w:num>
  <w:num w:numId="36">
    <w:abstractNumId w:val="13"/>
  </w:num>
  <w:num w:numId="37">
    <w:abstractNumId w:val="20"/>
  </w:num>
  <w:num w:numId="38">
    <w:abstractNumId w:val="18"/>
  </w:num>
  <w:num w:numId="39">
    <w:abstractNumId w:val="5"/>
  </w:num>
  <w:num w:numId="40">
    <w:abstractNumId w:val="24"/>
  </w:num>
  <w:num w:numId="41">
    <w:abstractNumId w:val="8"/>
  </w:num>
  <w:num w:numId="42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191122"/>
    <w:rsid w:val="00002440"/>
    <w:rsid w:val="00002823"/>
    <w:rsid w:val="000062CB"/>
    <w:rsid w:val="00007E52"/>
    <w:rsid w:val="00010B52"/>
    <w:rsid w:val="00012F22"/>
    <w:rsid w:val="0002352A"/>
    <w:rsid w:val="0003196F"/>
    <w:rsid w:val="0004115A"/>
    <w:rsid w:val="000413C6"/>
    <w:rsid w:val="000560B7"/>
    <w:rsid w:val="0005724E"/>
    <w:rsid w:val="00057930"/>
    <w:rsid w:val="0006020C"/>
    <w:rsid w:val="000605FE"/>
    <w:rsid w:val="00060D73"/>
    <w:rsid w:val="00084109"/>
    <w:rsid w:val="0009568B"/>
    <w:rsid w:val="000A13C9"/>
    <w:rsid w:val="000B20AF"/>
    <w:rsid w:val="000C3FE5"/>
    <w:rsid w:val="000C473D"/>
    <w:rsid w:val="000D418A"/>
    <w:rsid w:val="000E6AB4"/>
    <w:rsid w:val="000F59E2"/>
    <w:rsid w:val="00107686"/>
    <w:rsid w:val="00113466"/>
    <w:rsid w:val="00132B29"/>
    <w:rsid w:val="0013745D"/>
    <w:rsid w:val="00150B66"/>
    <w:rsid w:val="00154C57"/>
    <w:rsid w:val="001626E1"/>
    <w:rsid w:val="00162F77"/>
    <w:rsid w:val="00163F73"/>
    <w:rsid w:val="0016408C"/>
    <w:rsid w:val="00170080"/>
    <w:rsid w:val="00181205"/>
    <w:rsid w:val="001814AF"/>
    <w:rsid w:val="001877CF"/>
    <w:rsid w:val="00191122"/>
    <w:rsid w:val="00197602"/>
    <w:rsid w:val="001A1745"/>
    <w:rsid w:val="001A5EF1"/>
    <w:rsid w:val="001A7111"/>
    <w:rsid w:val="001B0F8E"/>
    <w:rsid w:val="001B50F1"/>
    <w:rsid w:val="001C140B"/>
    <w:rsid w:val="001E2DED"/>
    <w:rsid w:val="001F74A2"/>
    <w:rsid w:val="00203E58"/>
    <w:rsid w:val="002061F3"/>
    <w:rsid w:val="00210A6D"/>
    <w:rsid w:val="00211788"/>
    <w:rsid w:val="002147FC"/>
    <w:rsid w:val="00223E4E"/>
    <w:rsid w:val="002256D2"/>
    <w:rsid w:val="0023068F"/>
    <w:rsid w:val="00234427"/>
    <w:rsid w:val="00237737"/>
    <w:rsid w:val="00247060"/>
    <w:rsid w:val="00250A4A"/>
    <w:rsid w:val="00254DFB"/>
    <w:rsid w:val="00267492"/>
    <w:rsid w:val="00276BE2"/>
    <w:rsid w:val="00297799"/>
    <w:rsid w:val="00297D8E"/>
    <w:rsid w:val="002A1BF2"/>
    <w:rsid w:val="002A2D57"/>
    <w:rsid w:val="002B1FAE"/>
    <w:rsid w:val="002B29A5"/>
    <w:rsid w:val="002C0152"/>
    <w:rsid w:val="002D1AE3"/>
    <w:rsid w:val="002D3C5E"/>
    <w:rsid w:val="002D693E"/>
    <w:rsid w:val="00307916"/>
    <w:rsid w:val="00307DC0"/>
    <w:rsid w:val="0031129C"/>
    <w:rsid w:val="003131D6"/>
    <w:rsid w:val="003231F7"/>
    <w:rsid w:val="003247E7"/>
    <w:rsid w:val="0033317D"/>
    <w:rsid w:val="003434DD"/>
    <w:rsid w:val="00343E50"/>
    <w:rsid w:val="00346D87"/>
    <w:rsid w:val="00351C72"/>
    <w:rsid w:val="00354FE9"/>
    <w:rsid w:val="003635D7"/>
    <w:rsid w:val="00364734"/>
    <w:rsid w:val="003672EE"/>
    <w:rsid w:val="00372335"/>
    <w:rsid w:val="00381FAB"/>
    <w:rsid w:val="00382E10"/>
    <w:rsid w:val="00383496"/>
    <w:rsid w:val="00386E2F"/>
    <w:rsid w:val="003948C4"/>
    <w:rsid w:val="003A26D4"/>
    <w:rsid w:val="003B724A"/>
    <w:rsid w:val="003C0C65"/>
    <w:rsid w:val="003C4D47"/>
    <w:rsid w:val="003C5FC9"/>
    <w:rsid w:val="003C6A71"/>
    <w:rsid w:val="003C6A78"/>
    <w:rsid w:val="003D14A7"/>
    <w:rsid w:val="003D31CD"/>
    <w:rsid w:val="003E3577"/>
    <w:rsid w:val="003E41D2"/>
    <w:rsid w:val="00411DCF"/>
    <w:rsid w:val="004126FF"/>
    <w:rsid w:val="0042189F"/>
    <w:rsid w:val="00426049"/>
    <w:rsid w:val="0044314F"/>
    <w:rsid w:val="00443FFA"/>
    <w:rsid w:val="00446D1B"/>
    <w:rsid w:val="004556C5"/>
    <w:rsid w:val="00460499"/>
    <w:rsid w:val="00474818"/>
    <w:rsid w:val="00475006"/>
    <w:rsid w:val="00482489"/>
    <w:rsid w:val="004A1F97"/>
    <w:rsid w:val="004B1E0D"/>
    <w:rsid w:val="004B36DD"/>
    <w:rsid w:val="004B5FD8"/>
    <w:rsid w:val="004C634A"/>
    <w:rsid w:val="004D5068"/>
    <w:rsid w:val="004D7A8B"/>
    <w:rsid w:val="004E52DE"/>
    <w:rsid w:val="004F4574"/>
    <w:rsid w:val="004F748F"/>
    <w:rsid w:val="004F7B31"/>
    <w:rsid w:val="00503C96"/>
    <w:rsid w:val="00513558"/>
    <w:rsid w:val="00513C41"/>
    <w:rsid w:val="00525D98"/>
    <w:rsid w:val="00525F32"/>
    <w:rsid w:val="00533E24"/>
    <w:rsid w:val="00536071"/>
    <w:rsid w:val="005408D8"/>
    <w:rsid w:val="005427F3"/>
    <w:rsid w:val="00551A60"/>
    <w:rsid w:val="00554079"/>
    <w:rsid w:val="005616FF"/>
    <w:rsid w:val="005676EF"/>
    <w:rsid w:val="00570542"/>
    <w:rsid w:val="00576B3A"/>
    <w:rsid w:val="00580120"/>
    <w:rsid w:val="0058454F"/>
    <w:rsid w:val="00593421"/>
    <w:rsid w:val="00595B08"/>
    <w:rsid w:val="005970C7"/>
    <w:rsid w:val="00597FC5"/>
    <w:rsid w:val="005A5C20"/>
    <w:rsid w:val="005B325E"/>
    <w:rsid w:val="005B70D0"/>
    <w:rsid w:val="005C023A"/>
    <w:rsid w:val="005C21E8"/>
    <w:rsid w:val="005C5B0B"/>
    <w:rsid w:val="005C74AC"/>
    <w:rsid w:val="005E3BAC"/>
    <w:rsid w:val="005E6B35"/>
    <w:rsid w:val="005F0167"/>
    <w:rsid w:val="005F3CC3"/>
    <w:rsid w:val="006014A9"/>
    <w:rsid w:val="00601D08"/>
    <w:rsid w:val="00615FFC"/>
    <w:rsid w:val="006219AB"/>
    <w:rsid w:val="00621C0B"/>
    <w:rsid w:val="006252CB"/>
    <w:rsid w:val="00630B97"/>
    <w:rsid w:val="0063201C"/>
    <w:rsid w:val="00634933"/>
    <w:rsid w:val="00654D0D"/>
    <w:rsid w:val="00664BF4"/>
    <w:rsid w:val="006758DD"/>
    <w:rsid w:val="00675BDB"/>
    <w:rsid w:val="006933F9"/>
    <w:rsid w:val="006938C5"/>
    <w:rsid w:val="00694819"/>
    <w:rsid w:val="006B1CBF"/>
    <w:rsid w:val="006B31E2"/>
    <w:rsid w:val="006B4A4E"/>
    <w:rsid w:val="006B66B8"/>
    <w:rsid w:val="006C3DC5"/>
    <w:rsid w:val="006D3D11"/>
    <w:rsid w:val="006D5AA7"/>
    <w:rsid w:val="006D6586"/>
    <w:rsid w:val="006E2551"/>
    <w:rsid w:val="006E3488"/>
    <w:rsid w:val="006E6493"/>
    <w:rsid w:val="006E6AC8"/>
    <w:rsid w:val="006F2454"/>
    <w:rsid w:val="006F34EE"/>
    <w:rsid w:val="007020C9"/>
    <w:rsid w:val="00721B58"/>
    <w:rsid w:val="007311D0"/>
    <w:rsid w:val="00733A12"/>
    <w:rsid w:val="00740582"/>
    <w:rsid w:val="00741A21"/>
    <w:rsid w:val="00742932"/>
    <w:rsid w:val="00742BE0"/>
    <w:rsid w:val="00742C8D"/>
    <w:rsid w:val="00744C20"/>
    <w:rsid w:val="0075060C"/>
    <w:rsid w:val="007514A7"/>
    <w:rsid w:val="00752362"/>
    <w:rsid w:val="00752B4C"/>
    <w:rsid w:val="00755C51"/>
    <w:rsid w:val="0075677F"/>
    <w:rsid w:val="0076078D"/>
    <w:rsid w:val="00765059"/>
    <w:rsid w:val="00770992"/>
    <w:rsid w:val="007738FB"/>
    <w:rsid w:val="00781521"/>
    <w:rsid w:val="007A55E5"/>
    <w:rsid w:val="007A724F"/>
    <w:rsid w:val="007B1E4A"/>
    <w:rsid w:val="007E0C2D"/>
    <w:rsid w:val="007E71FB"/>
    <w:rsid w:val="007F69C0"/>
    <w:rsid w:val="00801F54"/>
    <w:rsid w:val="00810DD4"/>
    <w:rsid w:val="008134A5"/>
    <w:rsid w:val="00813F72"/>
    <w:rsid w:val="00815CF0"/>
    <w:rsid w:val="00834836"/>
    <w:rsid w:val="0084445E"/>
    <w:rsid w:val="008577F1"/>
    <w:rsid w:val="00864614"/>
    <w:rsid w:val="00873CD4"/>
    <w:rsid w:val="00883C56"/>
    <w:rsid w:val="00884745"/>
    <w:rsid w:val="00890399"/>
    <w:rsid w:val="008A69C0"/>
    <w:rsid w:val="008B1B09"/>
    <w:rsid w:val="008B1B26"/>
    <w:rsid w:val="008C4141"/>
    <w:rsid w:val="008C4BED"/>
    <w:rsid w:val="008D28DB"/>
    <w:rsid w:val="008D72E6"/>
    <w:rsid w:val="008E3598"/>
    <w:rsid w:val="008E40C8"/>
    <w:rsid w:val="0090731D"/>
    <w:rsid w:val="00915116"/>
    <w:rsid w:val="00917E0B"/>
    <w:rsid w:val="00927484"/>
    <w:rsid w:val="00930F44"/>
    <w:rsid w:val="00937FFE"/>
    <w:rsid w:val="009418F3"/>
    <w:rsid w:val="00945333"/>
    <w:rsid w:val="00945C7D"/>
    <w:rsid w:val="0094614C"/>
    <w:rsid w:val="00947AFB"/>
    <w:rsid w:val="009571CC"/>
    <w:rsid w:val="009749FA"/>
    <w:rsid w:val="00975530"/>
    <w:rsid w:val="00981568"/>
    <w:rsid w:val="00981968"/>
    <w:rsid w:val="00982802"/>
    <w:rsid w:val="009861B6"/>
    <w:rsid w:val="00990D14"/>
    <w:rsid w:val="009930DA"/>
    <w:rsid w:val="009A5BB7"/>
    <w:rsid w:val="009B3565"/>
    <w:rsid w:val="009B4145"/>
    <w:rsid w:val="009C091E"/>
    <w:rsid w:val="009C2412"/>
    <w:rsid w:val="009C4B2D"/>
    <w:rsid w:val="009C5033"/>
    <w:rsid w:val="009C6962"/>
    <w:rsid w:val="009D5E99"/>
    <w:rsid w:val="009E1A81"/>
    <w:rsid w:val="009E43DF"/>
    <w:rsid w:val="009E615D"/>
    <w:rsid w:val="009F1811"/>
    <w:rsid w:val="00A002E9"/>
    <w:rsid w:val="00A00DE2"/>
    <w:rsid w:val="00A134E3"/>
    <w:rsid w:val="00A14404"/>
    <w:rsid w:val="00A15001"/>
    <w:rsid w:val="00A21158"/>
    <w:rsid w:val="00A2466D"/>
    <w:rsid w:val="00A27C95"/>
    <w:rsid w:val="00A330F1"/>
    <w:rsid w:val="00A404A9"/>
    <w:rsid w:val="00A40A84"/>
    <w:rsid w:val="00A43494"/>
    <w:rsid w:val="00A45C97"/>
    <w:rsid w:val="00A47DE8"/>
    <w:rsid w:val="00A56A24"/>
    <w:rsid w:val="00A57F5A"/>
    <w:rsid w:val="00A601A8"/>
    <w:rsid w:val="00A73E7C"/>
    <w:rsid w:val="00A7453E"/>
    <w:rsid w:val="00A77495"/>
    <w:rsid w:val="00A77CE9"/>
    <w:rsid w:val="00A84529"/>
    <w:rsid w:val="00A95A8E"/>
    <w:rsid w:val="00AA1E6D"/>
    <w:rsid w:val="00AA6679"/>
    <w:rsid w:val="00AB7B5A"/>
    <w:rsid w:val="00AB7D60"/>
    <w:rsid w:val="00AC439C"/>
    <w:rsid w:val="00AD4CA1"/>
    <w:rsid w:val="00AE4831"/>
    <w:rsid w:val="00AF41FD"/>
    <w:rsid w:val="00B10320"/>
    <w:rsid w:val="00B115C7"/>
    <w:rsid w:val="00B130C2"/>
    <w:rsid w:val="00B141E0"/>
    <w:rsid w:val="00B14EAB"/>
    <w:rsid w:val="00B21FD4"/>
    <w:rsid w:val="00B23E5A"/>
    <w:rsid w:val="00B33774"/>
    <w:rsid w:val="00B3502F"/>
    <w:rsid w:val="00B43826"/>
    <w:rsid w:val="00B47319"/>
    <w:rsid w:val="00B51765"/>
    <w:rsid w:val="00B60DAC"/>
    <w:rsid w:val="00B6252E"/>
    <w:rsid w:val="00B6645D"/>
    <w:rsid w:val="00B6678A"/>
    <w:rsid w:val="00B67C46"/>
    <w:rsid w:val="00B740F1"/>
    <w:rsid w:val="00B77B39"/>
    <w:rsid w:val="00B8330C"/>
    <w:rsid w:val="00B919E1"/>
    <w:rsid w:val="00B92C6B"/>
    <w:rsid w:val="00B93394"/>
    <w:rsid w:val="00B97793"/>
    <w:rsid w:val="00BA1A72"/>
    <w:rsid w:val="00BA2B3F"/>
    <w:rsid w:val="00BA6D3D"/>
    <w:rsid w:val="00BC4A1F"/>
    <w:rsid w:val="00BC55F3"/>
    <w:rsid w:val="00BC5D2D"/>
    <w:rsid w:val="00BD02FD"/>
    <w:rsid w:val="00BD576E"/>
    <w:rsid w:val="00BE5F8D"/>
    <w:rsid w:val="00BF1299"/>
    <w:rsid w:val="00C04830"/>
    <w:rsid w:val="00C11AF8"/>
    <w:rsid w:val="00C14762"/>
    <w:rsid w:val="00C20E31"/>
    <w:rsid w:val="00C4102C"/>
    <w:rsid w:val="00C43DB6"/>
    <w:rsid w:val="00C71109"/>
    <w:rsid w:val="00C74279"/>
    <w:rsid w:val="00C777AF"/>
    <w:rsid w:val="00C8351F"/>
    <w:rsid w:val="00C913E5"/>
    <w:rsid w:val="00CA68AE"/>
    <w:rsid w:val="00CA77A3"/>
    <w:rsid w:val="00CB1DB0"/>
    <w:rsid w:val="00CB2E08"/>
    <w:rsid w:val="00CB43A9"/>
    <w:rsid w:val="00CC3F05"/>
    <w:rsid w:val="00CC55D6"/>
    <w:rsid w:val="00CC5638"/>
    <w:rsid w:val="00CC574E"/>
    <w:rsid w:val="00CC77C4"/>
    <w:rsid w:val="00CD03A4"/>
    <w:rsid w:val="00CD0AE7"/>
    <w:rsid w:val="00CD2E1B"/>
    <w:rsid w:val="00CD478A"/>
    <w:rsid w:val="00CE05A3"/>
    <w:rsid w:val="00CE740C"/>
    <w:rsid w:val="00CF0E79"/>
    <w:rsid w:val="00CF2199"/>
    <w:rsid w:val="00CF326C"/>
    <w:rsid w:val="00CF3604"/>
    <w:rsid w:val="00CF4B17"/>
    <w:rsid w:val="00CF4C6D"/>
    <w:rsid w:val="00D1503B"/>
    <w:rsid w:val="00D21EE1"/>
    <w:rsid w:val="00D407D6"/>
    <w:rsid w:val="00D46D5D"/>
    <w:rsid w:val="00D5165E"/>
    <w:rsid w:val="00D6365D"/>
    <w:rsid w:val="00D638CF"/>
    <w:rsid w:val="00D749C8"/>
    <w:rsid w:val="00D821BA"/>
    <w:rsid w:val="00D84475"/>
    <w:rsid w:val="00D91B14"/>
    <w:rsid w:val="00DB0866"/>
    <w:rsid w:val="00DB582E"/>
    <w:rsid w:val="00DB6290"/>
    <w:rsid w:val="00DC5E74"/>
    <w:rsid w:val="00DD25AE"/>
    <w:rsid w:val="00DD2D31"/>
    <w:rsid w:val="00DE0D1E"/>
    <w:rsid w:val="00DE10C5"/>
    <w:rsid w:val="00DE1581"/>
    <w:rsid w:val="00DE5B79"/>
    <w:rsid w:val="00DE65B8"/>
    <w:rsid w:val="00DF1BA7"/>
    <w:rsid w:val="00E00379"/>
    <w:rsid w:val="00E022C5"/>
    <w:rsid w:val="00E12580"/>
    <w:rsid w:val="00E13809"/>
    <w:rsid w:val="00E142F0"/>
    <w:rsid w:val="00E16DB8"/>
    <w:rsid w:val="00E2508F"/>
    <w:rsid w:val="00E26880"/>
    <w:rsid w:val="00E305E7"/>
    <w:rsid w:val="00E33536"/>
    <w:rsid w:val="00E37F5A"/>
    <w:rsid w:val="00E40345"/>
    <w:rsid w:val="00E468D4"/>
    <w:rsid w:val="00E5588B"/>
    <w:rsid w:val="00E70F76"/>
    <w:rsid w:val="00E77935"/>
    <w:rsid w:val="00E861B6"/>
    <w:rsid w:val="00E8713B"/>
    <w:rsid w:val="00E90BC8"/>
    <w:rsid w:val="00E915C2"/>
    <w:rsid w:val="00E95D5B"/>
    <w:rsid w:val="00EA2154"/>
    <w:rsid w:val="00EA5103"/>
    <w:rsid w:val="00EA7EAD"/>
    <w:rsid w:val="00EB005C"/>
    <w:rsid w:val="00EB01AA"/>
    <w:rsid w:val="00EB5047"/>
    <w:rsid w:val="00EC08A9"/>
    <w:rsid w:val="00EC5CC7"/>
    <w:rsid w:val="00ED24ED"/>
    <w:rsid w:val="00ED366B"/>
    <w:rsid w:val="00EE4267"/>
    <w:rsid w:val="00EE672C"/>
    <w:rsid w:val="00EE72A4"/>
    <w:rsid w:val="00EF0F05"/>
    <w:rsid w:val="00F000D1"/>
    <w:rsid w:val="00F02877"/>
    <w:rsid w:val="00F0463C"/>
    <w:rsid w:val="00F07FB5"/>
    <w:rsid w:val="00F11984"/>
    <w:rsid w:val="00F13043"/>
    <w:rsid w:val="00F16790"/>
    <w:rsid w:val="00F26917"/>
    <w:rsid w:val="00F27F61"/>
    <w:rsid w:val="00F3649B"/>
    <w:rsid w:val="00F433D1"/>
    <w:rsid w:val="00F4431F"/>
    <w:rsid w:val="00F53363"/>
    <w:rsid w:val="00F5656C"/>
    <w:rsid w:val="00F60B69"/>
    <w:rsid w:val="00F616BA"/>
    <w:rsid w:val="00F81F2C"/>
    <w:rsid w:val="00F84A98"/>
    <w:rsid w:val="00F93B2D"/>
    <w:rsid w:val="00FA04AE"/>
    <w:rsid w:val="00FA6CE8"/>
    <w:rsid w:val="00FA797E"/>
    <w:rsid w:val="00FD1705"/>
    <w:rsid w:val="00FD34B6"/>
    <w:rsid w:val="00FD387F"/>
    <w:rsid w:val="00FE6442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2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75060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A56A2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A56A24"/>
    <w:rPr>
      <w:rFonts w:ascii="Tahoma" w:hAnsi="Tahoma" w:cs="Tahoma"/>
      <w:sz w:val="16"/>
      <w:szCs w:val="16"/>
    </w:rPr>
  </w:style>
  <w:style w:type="paragraph" w:styleId="Nagwek">
    <w:name w:val="header"/>
    <w:aliases w:val=" Znak,Znak + Wyjustowany,Interlinia:  Wi... Znak,Znak"/>
    <w:basedOn w:val="Normalny"/>
    <w:link w:val="NagwekZnak"/>
    <w:uiPriority w:val="99"/>
    <w:rsid w:val="00A56A2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 Znak Znak,Znak + Wyjustowany Znak,Interlinia:  Wi... Znak Znak,Znak Znak"/>
    <w:link w:val="Nagwek"/>
    <w:uiPriority w:val="99"/>
    <w:rsid w:val="00A56A24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A56A2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StopkaZnak">
    <w:name w:val="Stopka Znak"/>
    <w:link w:val="Stopka"/>
    <w:uiPriority w:val="99"/>
    <w:rsid w:val="00A56A24"/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59"/>
    <w:rsid w:val="00D407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akcent2">
    <w:name w:val="Light Shading Accent 2"/>
    <w:basedOn w:val="Standardowy"/>
    <w:uiPriority w:val="60"/>
    <w:rsid w:val="00FA6CE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asiatkaakcent6">
    <w:name w:val="Light Grid Accent 6"/>
    <w:basedOn w:val="Standardowy"/>
    <w:uiPriority w:val="62"/>
    <w:rsid w:val="00FA6CE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Kolorowecieniowanieakcent6">
    <w:name w:val="Colorful Shading Accent 6"/>
    <w:basedOn w:val="Standardowy"/>
    <w:uiPriority w:val="71"/>
    <w:rsid w:val="00FA6CE8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kapitzlist">
    <w:name w:val="List Paragraph"/>
    <w:basedOn w:val="Normalny"/>
    <w:qFormat/>
    <w:rsid w:val="00513C41"/>
    <w:pPr>
      <w:spacing w:after="0" w:line="240" w:lineRule="auto"/>
      <w:ind w:left="720"/>
      <w:contextualSpacing/>
    </w:pPr>
    <w:rPr>
      <w:rFonts w:ascii="Verdana" w:hAnsi="Verdana" w:cs="Times New Roman"/>
      <w:color w:val="383838"/>
      <w:sz w:val="24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513C41"/>
    <w:pPr>
      <w:spacing w:after="0" w:line="240" w:lineRule="auto"/>
      <w:ind w:left="714" w:hanging="357"/>
      <w:jc w:val="both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513C41"/>
    <w:rPr>
      <w:rFonts w:eastAsia="Times New Roman" w:cs="Times New Roman"/>
    </w:rPr>
  </w:style>
  <w:style w:type="character" w:styleId="Odwoanieprzypisudolnego">
    <w:name w:val="footnote reference"/>
    <w:rsid w:val="00513C41"/>
    <w:rPr>
      <w:rFonts w:ascii="Times New Roman" w:hAnsi="Times New Roman" w:cs="Times New Roman"/>
      <w:vertAlign w:val="superscript"/>
    </w:rPr>
  </w:style>
  <w:style w:type="paragraph" w:customStyle="1" w:styleId="Default">
    <w:name w:val="Default"/>
    <w:rsid w:val="00346D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cze">
    <w:name w:val="Hyperlink"/>
    <w:rsid w:val="00346D8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7FC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47FC"/>
    <w:rPr>
      <w:rFonts w:cs="Calibri"/>
      <w:lang w:eastAsia="en-US"/>
    </w:rPr>
  </w:style>
  <w:style w:type="character" w:styleId="Odwoanieprzypisukocowego">
    <w:name w:val="endnote reference"/>
    <w:uiPriority w:val="99"/>
    <w:semiHidden/>
    <w:unhideWhenUsed/>
    <w:rsid w:val="002147F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9D5E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5E99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D5E99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E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5E99"/>
    <w:rPr>
      <w:rFonts w:cs="Calibri"/>
      <w:b/>
      <w:bCs/>
      <w:lang w:eastAsia="en-US"/>
    </w:rPr>
  </w:style>
  <w:style w:type="paragraph" w:styleId="NormalnyWeb">
    <w:name w:val="Normal (Web)"/>
    <w:basedOn w:val="Normalny"/>
    <w:unhideWhenUsed/>
    <w:rsid w:val="0076505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65059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A797E"/>
    <w:pPr>
      <w:spacing w:after="0" w:line="240" w:lineRule="auto"/>
    </w:pPr>
    <w:rPr>
      <w:rFonts w:eastAsia="Calibri" w:cs="Times New Roman"/>
      <w:szCs w:val="21"/>
    </w:rPr>
  </w:style>
  <w:style w:type="character" w:customStyle="1" w:styleId="ZwykytekstZnak">
    <w:name w:val="Zwykły tekst Znak"/>
    <w:link w:val="Zwykytekst"/>
    <w:uiPriority w:val="99"/>
    <w:semiHidden/>
    <w:rsid w:val="00FA797E"/>
    <w:rPr>
      <w:rFonts w:eastAsia="Calibri"/>
      <w:sz w:val="22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rsid w:val="0075060C"/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paragraph" w:customStyle="1" w:styleId="xl67">
    <w:name w:val="xl67"/>
    <w:basedOn w:val="Normalny"/>
    <w:rsid w:val="0075060C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5060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060C"/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75060C"/>
    <w:pPr>
      <w:autoSpaceDE w:val="0"/>
      <w:autoSpaceDN w:val="0"/>
      <w:spacing w:before="360"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60B9-3140-42D5-89FD-8573664D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1768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12354</CharactersWithSpaces>
  <SharedDoc>false</SharedDoc>
  <HLinks>
    <vt:vector size="12" baseType="variant">
      <vt:variant>
        <vt:i4>4391029</vt:i4>
      </vt:variant>
      <vt:variant>
        <vt:i4>3</vt:i4>
      </vt:variant>
      <vt:variant>
        <vt:i4>0</vt:i4>
      </vt:variant>
      <vt:variant>
        <vt:i4>5</vt:i4>
      </vt:variant>
      <vt:variant>
        <vt:lpwstr>mailto:fiiw@fiiw.pl</vt:lpwstr>
      </vt:variant>
      <vt:variant>
        <vt:lpwstr/>
      </vt:variant>
      <vt:variant>
        <vt:i4>6684734</vt:i4>
      </vt:variant>
      <vt:variant>
        <vt:i4>0</vt:i4>
      </vt:variant>
      <vt:variant>
        <vt:i4>0</vt:i4>
      </vt:variant>
      <vt:variant>
        <vt:i4>5</vt:i4>
      </vt:variant>
      <vt:variant>
        <vt:lpwstr>http://www.fiiw.pl/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Technotop</dc:creator>
  <cp:lastModifiedBy>EK</cp:lastModifiedBy>
  <cp:revision>21</cp:revision>
  <cp:lastPrinted>2012-05-17T14:13:00Z</cp:lastPrinted>
  <dcterms:created xsi:type="dcterms:W3CDTF">2014-03-18T12:27:00Z</dcterms:created>
  <dcterms:modified xsi:type="dcterms:W3CDTF">2014-08-27T12:35:00Z</dcterms:modified>
</cp:coreProperties>
</file>